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Думы Пермского муниципального округа Пермского края от 29.05.2025 N 408</w:t>
              <w:br/>
              <w:t xml:space="preserve">(ред. от 27.08.2026)</w:t>
              <w:br/>
              <w:t xml:space="preserve">"Об инициативных проектах на территории Пермского муниципального округа Пермского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ДУМА ПЕРМСКОГО МУНИЦИПАЛЬНОГО ОКРУГА ПЕРМСКОГО КРАЯ</w:t>
      </w:r>
    </w:p>
    <w:p>
      <w:pPr>
        <w:pStyle w:val="2"/>
        <w:jc w:val="both"/>
      </w:pPr>
      <w:r>
        <w:rPr>
          <w:sz w:val="24"/>
        </w:rPr>
      </w:r>
    </w:p>
    <w:p>
      <w:pPr>
        <w:pStyle w:val="2"/>
        <w:jc w:val="center"/>
      </w:pPr>
      <w:r>
        <w:rPr>
          <w:sz w:val="24"/>
        </w:rPr>
        <w:t xml:space="preserve">РЕШЕНИЕ</w:t>
      </w:r>
    </w:p>
    <w:p>
      <w:pPr>
        <w:pStyle w:val="2"/>
        <w:jc w:val="center"/>
      </w:pPr>
      <w:r>
        <w:rPr>
          <w:sz w:val="24"/>
        </w:rPr>
        <w:t xml:space="preserve">от 29 мая 2025 г. N 408</w:t>
      </w:r>
    </w:p>
    <w:p>
      <w:pPr>
        <w:pStyle w:val="2"/>
        <w:jc w:val="both"/>
      </w:pPr>
      <w:r>
        <w:rPr>
          <w:sz w:val="24"/>
        </w:rPr>
      </w:r>
    </w:p>
    <w:p>
      <w:pPr>
        <w:pStyle w:val="2"/>
        <w:jc w:val="center"/>
      </w:pPr>
      <w:r>
        <w:rPr>
          <w:sz w:val="24"/>
        </w:rPr>
        <w:t xml:space="preserve">ОБ ИНИЦИАТИВНЫХ ПРОЕКТАХ НА ТЕРРИТОРИИ ПЕРМСКОГО</w:t>
      </w:r>
    </w:p>
    <w:p>
      <w:pPr>
        <w:pStyle w:val="2"/>
        <w:jc w:val="center"/>
      </w:pPr>
      <w:r>
        <w:rPr>
          <w:sz w:val="24"/>
        </w:rPr>
        <w:t xml:space="preserve">МУНИЦИПАЛЬНОГО ОКРУГА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Думы Пермского муниципального округа Пермского края</w:t>
            </w:r>
          </w:p>
          <w:p>
            <w:pPr>
              <w:pStyle w:val="0"/>
              <w:jc w:val="center"/>
            </w:pPr>
            <w:r>
              <w:rPr>
                <w:sz w:val="24"/>
                <w:color w:val="392c69"/>
              </w:rPr>
              <w:t xml:space="preserve">от 26.06.2025 </w:t>
            </w:r>
            <w:r>
              <w:rPr>
                <w:sz w:val="24"/>
                <w:color w:val="392c69"/>
              </w:rPr>
              <w:t xml:space="preserve">N 414</w:t>
            </w:r>
            <w:r>
              <w:rPr>
                <w:sz w:val="24"/>
                <w:color w:val="392c69"/>
              </w:rPr>
              <w:t xml:space="preserve">, от 12.12.2025 </w:t>
            </w:r>
            <w:r>
              <w:rPr>
                <w:sz w:val="24"/>
                <w:color w:val="392c69"/>
              </w:rPr>
              <w:t xml:space="preserve">N 466</w:t>
            </w:r>
            <w:r>
              <w:rPr>
                <w:sz w:val="24"/>
                <w:color w:val="392c69"/>
              </w:rPr>
              <w:t xml:space="preserve">, от 26.02.2026 </w:t>
            </w:r>
            <w:r>
              <w:rPr>
                <w:sz w:val="24"/>
                <w:color w:val="392c69"/>
              </w:rPr>
              <w:t xml:space="preserve">N 489</w:t>
            </w:r>
            <w:r>
              <w:rPr>
                <w:sz w:val="24"/>
                <w:color w:val="392c69"/>
              </w:rPr>
              <w:t xml:space="preserve">,</w:t>
            </w:r>
          </w:p>
          <w:p>
            <w:pPr>
              <w:pStyle w:val="0"/>
              <w:jc w:val="center"/>
            </w:pPr>
            <w:r>
              <w:rPr>
                <w:sz w:val="24"/>
                <w:color w:val="392c69"/>
              </w:rPr>
              <w:t xml:space="preserve">от 23.04.2026 </w:t>
            </w:r>
            <w:r>
              <w:rPr>
                <w:sz w:val="24"/>
                <w:color w:val="392c69"/>
              </w:rPr>
              <w:t xml:space="preserve">N 505</w:t>
            </w:r>
            <w:r>
              <w:rPr>
                <w:sz w:val="24"/>
                <w:color w:val="392c69"/>
              </w:rPr>
              <w:t xml:space="preserve">, от 27.08.2026 </w:t>
            </w:r>
            <w:r>
              <w:rPr>
                <w:sz w:val="24"/>
                <w:color w:val="392c69"/>
              </w:rPr>
              <w:t xml:space="preserve">N 539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w:t>
      </w:r>
      <w:r>
        <w:rPr>
          <w:sz w:val="24"/>
        </w:rPr>
        <w:t xml:space="preserve">статьями 49</w:t>
      </w:r>
      <w:r>
        <w:rPr>
          <w:sz w:val="24"/>
        </w:rPr>
        <w:t xml:space="preserve">, </w:t>
      </w:r>
      <w:r>
        <w:rPr>
          <w:sz w:val="24"/>
        </w:rPr>
        <w:t xml:space="preserve">70</w:t>
      </w:r>
      <w:r>
        <w:rPr>
          <w:sz w:val="24"/>
        </w:rPr>
        <w:t xml:space="preserve"> Федерального закона от 20 марта 2025 г. N 33-ФЗ "Об общих принципах организации местного самоуправления в единой системе публичной власти", </w:t>
      </w:r>
      <w:r>
        <w:rPr>
          <w:sz w:val="24"/>
        </w:rPr>
        <w:t xml:space="preserve">Уставом</w:t>
      </w:r>
      <w:r>
        <w:rPr>
          <w:sz w:val="24"/>
        </w:rPr>
        <w:t xml:space="preserve"> Пермского муниципального округа Пермского края Дума Пермского муниципального округа Пермского края решает:</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jc w:val="both"/>
      </w:pPr>
      <w:r>
        <w:rPr>
          <w:sz w:val="24"/>
        </w:rPr>
      </w:r>
    </w:p>
    <w:p>
      <w:pPr>
        <w:pStyle w:val="0"/>
        <w:ind w:firstLine="540"/>
        <w:jc w:val="both"/>
      </w:pPr>
      <w:r>
        <w:rPr>
          <w:sz w:val="24"/>
        </w:rPr>
        <w:t xml:space="preserve">1. Утвердить прилагаемое </w:t>
      </w:r>
      <w:hyperlink w:history="0" w:anchor="P41" w:tooltip="ПОЛОЖЕНИЕ">
        <w:r>
          <w:rPr>
            <w:sz w:val="24"/>
            <w:color w:val="0000ff"/>
          </w:rPr>
          <w:t xml:space="preserve">Положение</w:t>
        </w:r>
      </w:hyperlink>
      <w:r>
        <w:rPr>
          <w:sz w:val="24"/>
        </w:rPr>
        <w:t xml:space="preserve"> об инициативных проектах на территории Пермского муниципального округа Пермского края.</w:t>
      </w:r>
    </w:p>
    <w:p>
      <w:pPr>
        <w:pStyle w:val="0"/>
        <w:spacing w:before="240" w:lineRule="auto"/>
        <w:ind w:firstLine="540"/>
        <w:jc w:val="both"/>
      </w:pPr>
      <w:r>
        <w:rPr>
          <w:sz w:val="24"/>
        </w:rPr>
        <w:t xml:space="preserve">2. Опубликовать (обнародовать) настоящее решение в бюллетене муниципального образования "Пермский муниципальный округ" и разместить на официальном сайте Пермского муниципального округа Пермского края в информационно-телекоммуникационной сети "Интернет" (</w:t>
      </w:r>
      <w:hyperlink w:history="0" r:id="rId8">
        <w:r>
          <w:rPr>
            <w:sz w:val="24"/>
            <w:color w:val="0000ff"/>
          </w:rPr>
          <w:t xml:space="preserve">www.permokrug.ru</w:t>
        </w:r>
      </w:hyperlink>
      <w:r>
        <w:rPr>
          <w:sz w:val="24"/>
        </w:rPr>
        <w:t xml:space="preserve">).</w:t>
      </w:r>
    </w:p>
    <w:p>
      <w:pPr>
        <w:pStyle w:val="0"/>
        <w:spacing w:before="240" w:lineRule="auto"/>
        <w:ind w:firstLine="540"/>
        <w:jc w:val="both"/>
      </w:pPr>
      <w:r>
        <w:rPr>
          <w:sz w:val="24"/>
        </w:rPr>
        <w:t xml:space="preserve">3. Настоящее решение вступает в силу со дня его официального опубликования.</w:t>
      </w:r>
    </w:p>
    <w:p>
      <w:pPr>
        <w:pStyle w:val="0"/>
        <w:spacing w:before="240" w:lineRule="auto"/>
        <w:ind w:firstLine="540"/>
        <w:jc w:val="both"/>
      </w:pPr>
      <w:r>
        <w:rPr>
          <w:sz w:val="24"/>
        </w:rPr>
        <w:t xml:space="preserve">4. Контроль исполнения настоящего решения возложить на комитет Думы Пермского муниципального округа Пермского края по местному самоуправлению и социальной политике.</w:t>
      </w:r>
    </w:p>
    <w:p>
      <w:pPr>
        <w:pStyle w:val="0"/>
        <w:jc w:val="both"/>
      </w:pPr>
      <w:r>
        <w:rPr>
          <w:sz w:val="24"/>
        </w:rPr>
      </w:r>
    </w:p>
    <w:p>
      <w:pPr>
        <w:pStyle w:val="0"/>
        <w:jc w:val="right"/>
      </w:pPr>
      <w:r>
        <w:rPr>
          <w:sz w:val="24"/>
        </w:rPr>
        <w:t xml:space="preserve">Председатель Думы</w:t>
      </w:r>
    </w:p>
    <w:p>
      <w:pPr>
        <w:pStyle w:val="0"/>
        <w:jc w:val="right"/>
      </w:pPr>
      <w:r>
        <w:rPr>
          <w:sz w:val="24"/>
        </w:rPr>
        <w:t xml:space="preserve">Пермского муниципального округа</w:t>
      </w:r>
    </w:p>
    <w:p>
      <w:pPr>
        <w:pStyle w:val="0"/>
        <w:jc w:val="right"/>
      </w:pPr>
      <w:r>
        <w:rPr>
          <w:sz w:val="24"/>
        </w:rPr>
        <w:t xml:space="preserve">Д.В.ГОРДИЕНКО</w:t>
      </w:r>
    </w:p>
    <w:p>
      <w:pPr>
        <w:pStyle w:val="0"/>
        <w:jc w:val="both"/>
      </w:pPr>
      <w:r>
        <w:rPr>
          <w:sz w:val="24"/>
        </w:rPr>
      </w:r>
    </w:p>
    <w:p>
      <w:pPr>
        <w:pStyle w:val="0"/>
        <w:jc w:val="right"/>
      </w:pPr>
      <w:r>
        <w:rPr>
          <w:sz w:val="24"/>
        </w:rPr>
        <w:t xml:space="preserve">Глава муниципального округа -</w:t>
      </w:r>
    </w:p>
    <w:p>
      <w:pPr>
        <w:pStyle w:val="0"/>
        <w:jc w:val="right"/>
      </w:pPr>
      <w:r>
        <w:rPr>
          <w:sz w:val="24"/>
        </w:rPr>
        <w:t xml:space="preserve">глава администрации Пермского</w:t>
      </w:r>
    </w:p>
    <w:p>
      <w:pPr>
        <w:pStyle w:val="0"/>
        <w:jc w:val="right"/>
      </w:pPr>
      <w:r>
        <w:rPr>
          <w:sz w:val="24"/>
        </w:rPr>
        <w:t xml:space="preserve">муниципального округа</w:t>
      </w:r>
    </w:p>
    <w:p>
      <w:pPr>
        <w:pStyle w:val="0"/>
        <w:jc w:val="right"/>
      </w:pPr>
      <w:r>
        <w:rPr>
          <w:sz w:val="24"/>
        </w:rPr>
        <w:t xml:space="preserve">О.Н.АНДРИАНОВА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решением</w:t>
      </w:r>
    </w:p>
    <w:p>
      <w:pPr>
        <w:pStyle w:val="0"/>
        <w:jc w:val="right"/>
      </w:pPr>
      <w:r>
        <w:rPr>
          <w:sz w:val="24"/>
        </w:rPr>
        <w:t xml:space="preserve">Думы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pStyle w:val="0"/>
        <w:jc w:val="right"/>
      </w:pPr>
      <w:r>
        <w:rPr>
          <w:sz w:val="24"/>
        </w:rPr>
        <w:t xml:space="preserve">от 29.05.2025 N 408</w:t>
      </w:r>
    </w:p>
    <w:p>
      <w:pPr>
        <w:pStyle w:val="0"/>
        <w:jc w:val="both"/>
      </w:pPr>
      <w:r>
        <w:rPr>
          <w:sz w:val="24"/>
        </w:rPr>
      </w:r>
    </w:p>
    <w:bookmarkStart w:id="41" w:name="P41"/>
    <w:bookmarkEnd w:id="41"/>
    <w:p>
      <w:pPr>
        <w:pStyle w:val="2"/>
        <w:jc w:val="center"/>
      </w:pPr>
      <w:r>
        <w:rPr>
          <w:sz w:val="24"/>
        </w:rPr>
        <w:t xml:space="preserve">ПОЛОЖЕНИЕ</w:t>
      </w:r>
    </w:p>
    <w:p>
      <w:pPr>
        <w:pStyle w:val="2"/>
        <w:jc w:val="center"/>
      </w:pPr>
      <w:r>
        <w:rPr>
          <w:sz w:val="24"/>
        </w:rPr>
        <w:t xml:space="preserve">ОБ ИНИЦИАТИВНЫХ ПРОЕКТАХ НА ТЕРРИТОРИИ ПЕРМСКОГО</w:t>
      </w:r>
    </w:p>
    <w:p>
      <w:pPr>
        <w:pStyle w:val="2"/>
        <w:jc w:val="center"/>
      </w:pPr>
      <w:r>
        <w:rPr>
          <w:sz w:val="24"/>
        </w:rPr>
        <w:t xml:space="preserve">МУНИЦИПАЛЬНОГО ОКРУГА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Думы Пермского муниципального округа Пермского края</w:t>
            </w:r>
          </w:p>
          <w:p>
            <w:pPr>
              <w:pStyle w:val="0"/>
              <w:jc w:val="center"/>
            </w:pPr>
            <w:r>
              <w:rPr>
                <w:sz w:val="24"/>
                <w:color w:val="392c69"/>
              </w:rPr>
              <w:t xml:space="preserve">от 26.06.2025 </w:t>
            </w:r>
            <w:r>
              <w:rPr>
                <w:sz w:val="24"/>
                <w:color w:val="392c69"/>
              </w:rPr>
              <w:t xml:space="preserve">N 414</w:t>
            </w:r>
            <w:r>
              <w:rPr>
                <w:sz w:val="24"/>
                <w:color w:val="392c69"/>
              </w:rPr>
              <w:t xml:space="preserve">, от 12.12.2025 </w:t>
            </w:r>
            <w:r>
              <w:rPr>
                <w:sz w:val="24"/>
                <w:color w:val="392c69"/>
              </w:rPr>
              <w:t xml:space="preserve">N 466</w:t>
            </w:r>
            <w:r>
              <w:rPr>
                <w:sz w:val="24"/>
                <w:color w:val="392c69"/>
              </w:rPr>
              <w:t xml:space="preserve">, от 26.02.2026 </w:t>
            </w:r>
            <w:r>
              <w:rPr>
                <w:sz w:val="24"/>
                <w:color w:val="392c69"/>
              </w:rPr>
              <w:t xml:space="preserve">N 489</w:t>
            </w:r>
            <w:r>
              <w:rPr>
                <w:sz w:val="24"/>
                <w:color w:val="392c69"/>
              </w:rPr>
              <w:t xml:space="preserve">,</w:t>
            </w:r>
          </w:p>
          <w:p>
            <w:pPr>
              <w:pStyle w:val="0"/>
              <w:jc w:val="center"/>
            </w:pPr>
            <w:r>
              <w:rPr>
                <w:sz w:val="24"/>
                <w:color w:val="392c69"/>
              </w:rPr>
              <w:t xml:space="preserve">от 23.04.2026 </w:t>
            </w:r>
            <w:r>
              <w:rPr>
                <w:sz w:val="24"/>
                <w:color w:val="392c69"/>
              </w:rPr>
              <w:t xml:space="preserve">N 505</w:t>
            </w:r>
            <w:r>
              <w:rPr>
                <w:sz w:val="24"/>
                <w:color w:val="392c69"/>
              </w:rPr>
              <w:t xml:space="preserve">, от 27.08.2026 </w:t>
            </w:r>
            <w:r>
              <w:rPr>
                <w:sz w:val="24"/>
                <w:color w:val="392c69"/>
              </w:rPr>
              <w:t xml:space="preserve">N 539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Настоящее Положение об инициативных проектах на территории Пермского муниципального округа Пермского края (далее - Положение) определяет порядок выдвижения, внесения, обсуждения, рассмотрения инициативных проектов, проведения их конкурсного отбора на территории муниципального образования "Пермский муниципальный округ Пермского края" (далее - Пермский муниципальный округ), порядок софинансирования инициативных проектов при их реализации, а также порядок расчета и возврата сумм инициативных платежей, подлежащих возврату лицам, в том числе организациям, осуществившим их перечисление в бюджет Пермского муниципального округа.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1.2. Настоящее Положение разработано в соответствии с Бюджетным </w:t>
      </w:r>
      <w:r>
        <w:rPr>
          <w:sz w:val="24"/>
        </w:rPr>
        <w:t xml:space="preserve">кодексом</w:t>
      </w:r>
      <w:r>
        <w:rPr>
          <w:sz w:val="24"/>
        </w:rPr>
        <w:t xml:space="preserve"> Российской Федерации, Федеральным </w:t>
      </w:r>
      <w:r>
        <w:rPr>
          <w:sz w:val="24"/>
        </w:rPr>
        <w:t xml:space="preserve">законом</w:t>
      </w:r>
      <w:r>
        <w:rPr>
          <w:sz w:val="24"/>
        </w:rPr>
        <w:t xml:space="preserve"> от 20 марта 2025 г. N 33-ФЗ "Об общих принципах организации местного самоуправления в единой системе публичной власти" (далее - Федеральный закон от 20 марта 2025 г. N 33-ФЗ), </w:t>
      </w:r>
      <w:r>
        <w:rPr>
          <w:sz w:val="24"/>
        </w:rPr>
        <w:t xml:space="preserve">Уставом</w:t>
      </w:r>
      <w:r>
        <w:rPr>
          <w:sz w:val="24"/>
        </w:rPr>
        <w:t xml:space="preserve"> Пермского муниципального округа.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1.3. Для целей настоящего Положения применяются следующие основные термины:</w:t>
      </w:r>
    </w:p>
    <w:p>
      <w:pPr>
        <w:pStyle w:val="0"/>
        <w:spacing w:before="240" w:lineRule="auto"/>
        <w:ind w:firstLine="540"/>
        <w:jc w:val="both"/>
      </w:pPr>
      <w:r>
        <w:rPr>
          <w:sz w:val="24"/>
        </w:rPr>
        <w:t xml:space="preserve">1) инициативная группа граждан - группа граждан численностью не менее 10 граждан, достигших восемнадцатилетнего возраста и проживающих на территории Пермского муниципального округа (далее - инициативная группа граждан);</w:t>
      </w:r>
    </w:p>
    <w:p>
      <w:pPr>
        <w:pStyle w:val="0"/>
        <w:spacing w:before="240" w:lineRule="auto"/>
        <w:ind w:firstLine="540"/>
        <w:jc w:val="both"/>
      </w:pPr>
      <w:r>
        <w:rPr>
          <w:sz w:val="24"/>
        </w:rPr>
        <w:t xml:space="preserve">2) инициаторы проекта - инициативная группа граждан; органы территориального общественного самоуправления Пермского муниципального округа; староста сельского населенного пункта Пермского муниципального округа;</w:t>
      </w:r>
    </w:p>
    <w:p>
      <w:pPr>
        <w:pStyle w:val="0"/>
        <w:spacing w:before="240" w:lineRule="auto"/>
        <w:ind w:firstLine="540"/>
        <w:jc w:val="both"/>
      </w:pPr>
      <w:r>
        <w:rPr>
          <w:sz w:val="24"/>
        </w:rPr>
        <w:t xml:space="preserve">3) инициативный проект - предложение граждан, выдвигаемое для получения финансовой поддержки за счет средств бюджета Пермского муниципального округа и внесенное в администрацию Пермского муниципального округа Пермского края (далее - администрация округа) в порядке, установленном настоящим Положением, в целях реализации мероприятий на территории Пермского муниципального округа, имеющих приоритетное значение для жителей Пермского муниципального округа или его части, по решению вопросов непосредственного обеспечения жизнедеятельности населения (вопросов местного значения) или иных вопросов, право решения которых предоставлено органам местного самоуправления Пермского муниципального округа;</w:t>
      </w:r>
    </w:p>
    <w:p>
      <w:pPr>
        <w:pStyle w:val="0"/>
        <w:spacing w:before="240" w:lineRule="auto"/>
        <w:ind w:firstLine="540"/>
        <w:jc w:val="both"/>
      </w:pPr>
      <w:r>
        <w:rPr>
          <w:sz w:val="24"/>
        </w:rPr>
        <w:t xml:space="preserve">4) инициативные платежи -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r>
        <w:rPr>
          <w:sz w:val="24"/>
        </w:rPr>
        <w:t xml:space="preserve">кодексом</w:t>
      </w:r>
      <w:r>
        <w:rPr>
          <w:sz w:val="24"/>
        </w:rPr>
        <w:t xml:space="preserve"> Российской Федерации в местный бюджет в целях реализации конкретных инициативных проектов;</w:t>
      </w:r>
    </w:p>
    <w:p>
      <w:pPr>
        <w:pStyle w:val="0"/>
        <w:spacing w:before="240" w:lineRule="auto"/>
        <w:ind w:firstLine="540"/>
        <w:jc w:val="both"/>
      </w:pPr>
      <w:r>
        <w:rPr>
          <w:sz w:val="24"/>
        </w:rPr>
        <w:t xml:space="preserve">5) уполномоченное лицо - представитель инициатора проекта (представитель инициативной группы граждан, председатель территориального общественного самоуправления, староста сельского населенного пункта), уполномоченный от имени инициаторов проекта подписывать, вносить инициативный проект, подписывать договоры, соглашения, иные документы и представлять интересы инициаторов проекта в органах местного самоуправления, иных органах, организациях в целях реализации инициативных проектов.</w:t>
      </w:r>
    </w:p>
    <w:p>
      <w:pPr>
        <w:pStyle w:val="0"/>
        <w:jc w:val="both"/>
      </w:pPr>
      <w:r>
        <w:rPr>
          <w:sz w:val="24"/>
        </w:rPr>
        <w:t xml:space="preserve">(п. 1.3 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1.4. Иные термины, используемые в настоящем Положении, по своему значению соответствуют терминам, определенным в Федеральном </w:t>
      </w:r>
      <w:r>
        <w:rPr>
          <w:sz w:val="24"/>
        </w:rPr>
        <w:t xml:space="preserve">законе</w:t>
      </w:r>
      <w:r>
        <w:rPr>
          <w:sz w:val="24"/>
        </w:rPr>
        <w:t xml:space="preserve"> от 20 марта 2025 г. N 33-ФЗ.</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1.4(1). Решения инициаторов проекта оформляются протоколом.</w:t>
      </w:r>
    </w:p>
    <w:p>
      <w:pPr>
        <w:pStyle w:val="0"/>
        <w:jc w:val="both"/>
      </w:pPr>
      <w:r>
        <w:rPr>
          <w:sz w:val="24"/>
        </w:rPr>
        <w:t xml:space="preserve">(п. 1.4(1) введен </w:t>
      </w:r>
      <w:r>
        <w:rPr>
          <w:sz w:val="24"/>
        </w:rPr>
        <w:t xml:space="preserve">решением</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1.5. Организатором конкурсного отбора инициативных проектов на территории Пермского муниципального округа является администрация округа.</w:t>
      </w:r>
    </w:p>
    <w:p>
      <w:pPr>
        <w:pStyle w:val="0"/>
        <w:spacing w:before="240" w:lineRule="auto"/>
        <w:ind w:firstLine="540"/>
        <w:jc w:val="both"/>
      </w:pPr>
      <w:r>
        <w:rPr>
          <w:sz w:val="24"/>
        </w:rPr>
        <w:t xml:space="preserve">Абзац утратил силу. - </w:t>
      </w:r>
      <w:r>
        <w:rPr>
          <w:sz w:val="24"/>
        </w:rPr>
        <w:t xml:space="preserve">Решение</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1.6. Уполномоченным органом на реализацию инициативных проектов на территории Пермского муниципального округа является администрация округа.</w:t>
      </w:r>
    </w:p>
    <w:p>
      <w:pPr>
        <w:pStyle w:val="0"/>
        <w:spacing w:before="240" w:lineRule="auto"/>
        <w:ind w:firstLine="540"/>
        <w:jc w:val="both"/>
      </w:pPr>
      <w:r>
        <w:rPr>
          <w:sz w:val="24"/>
        </w:rPr>
        <w:t xml:space="preserve">Реализацию инициативных проектов осуществляют функциональные и территориальные органы администрации округа, являющиеся главными распорядителями бюджетных средств Пермского муниципального округа в соответствии с полномочиями определенными решениями Думы Пермского муниципального округа Пермского края (далее - Дума Пермского муниципального округа).</w:t>
      </w:r>
    </w:p>
    <w:p>
      <w:pPr>
        <w:pStyle w:val="0"/>
        <w:spacing w:before="240" w:lineRule="auto"/>
        <w:ind w:firstLine="540"/>
        <w:jc w:val="both"/>
      </w:pPr>
      <w:r>
        <w:rPr>
          <w:sz w:val="24"/>
        </w:rPr>
        <w:t xml:space="preserve">1.7. Финансирование реализации инициативных проектов осуществляется за счет средств бюджета Пермского муниципального округа, а также инициативных платежей.</w:t>
      </w:r>
    </w:p>
    <w:p>
      <w:pPr>
        <w:pStyle w:val="0"/>
        <w:jc w:val="both"/>
      </w:pPr>
      <w:r>
        <w:rPr>
          <w:sz w:val="24"/>
        </w:rPr>
      </w:r>
    </w:p>
    <w:p>
      <w:pPr>
        <w:pStyle w:val="2"/>
        <w:outlineLvl w:val="1"/>
        <w:jc w:val="center"/>
      </w:pPr>
      <w:r>
        <w:rPr>
          <w:sz w:val="24"/>
        </w:rPr>
        <w:t xml:space="preserve">II. Выдвижение инициативных проектов</w:t>
      </w:r>
    </w:p>
    <w:p>
      <w:pPr>
        <w:pStyle w:val="0"/>
        <w:jc w:val="both"/>
      </w:pPr>
      <w:r>
        <w:rPr>
          <w:sz w:val="24"/>
        </w:rPr>
      </w:r>
    </w:p>
    <w:p>
      <w:pPr>
        <w:pStyle w:val="0"/>
        <w:ind w:firstLine="540"/>
        <w:jc w:val="both"/>
      </w:pPr>
      <w:r>
        <w:rPr>
          <w:sz w:val="24"/>
        </w:rPr>
        <w:t xml:space="preserve">2.1. Выдвижение инициативных проектов осуществляется инициаторами проекта.</w:t>
      </w:r>
    </w:p>
    <w:p>
      <w:pPr>
        <w:pStyle w:val="0"/>
        <w:jc w:val="both"/>
      </w:pPr>
      <w:r>
        <w:rPr>
          <w:sz w:val="24"/>
        </w:rPr>
        <w:t xml:space="preserve">(п. 2.1 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2.2. Утратил силу. - </w:t>
      </w:r>
      <w:r>
        <w:rPr>
          <w:sz w:val="24"/>
        </w:rPr>
        <w:t xml:space="preserve">Решение</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2.3. Инициативные проекты могут реализовываться в пределах границ территории Пермского муниципального округа или его части.</w:t>
      </w:r>
    </w:p>
    <w:bookmarkStart w:id="78" w:name="P78"/>
    <w:bookmarkEnd w:id="78"/>
    <w:p>
      <w:pPr>
        <w:pStyle w:val="0"/>
        <w:spacing w:before="240" w:lineRule="auto"/>
        <w:ind w:firstLine="540"/>
        <w:jc w:val="both"/>
      </w:pPr>
      <w:r>
        <w:rPr>
          <w:sz w:val="24"/>
        </w:rPr>
        <w:t xml:space="preserve">2.4. </w:t>
      </w:r>
      <w:r>
        <w:rPr>
          <w:sz w:val="24"/>
        </w:rPr>
        <w:t xml:space="preserve">Порядок</w:t>
      </w:r>
      <w:r>
        <w:rPr>
          <w:sz w:val="24"/>
        </w:rPr>
        <w:t xml:space="preserve"> определения части территории Пермского муниципального округа Пермского края, на которой могут реализовываться инициативные проекты, утвержден решением Думы Пермского муниципального округа от 16 февраля 2023 г. N 115.</w:t>
      </w:r>
    </w:p>
    <w:p>
      <w:pPr>
        <w:pStyle w:val="0"/>
        <w:jc w:val="both"/>
      </w:pPr>
      <w:r>
        <w:rPr>
          <w:sz w:val="24"/>
        </w:rPr>
        <w:t xml:space="preserve">(п. 2.4 в ред. </w:t>
      </w:r>
      <w:r>
        <w:rPr>
          <w:sz w:val="24"/>
        </w:rPr>
        <w:t xml:space="preserve">решения</w:t>
      </w:r>
      <w:r>
        <w:rPr>
          <w:sz w:val="24"/>
        </w:rPr>
        <w:t xml:space="preserve"> Думы Пермского муниципального округа Пермского края от 23.04.2026 N 505)</w:t>
      </w:r>
    </w:p>
    <w:bookmarkStart w:id="80" w:name="P80"/>
    <w:bookmarkEnd w:id="80"/>
    <w:p>
      <w:pPr>
        <w:pStyle w:val="0"/>
        <w:spacing w:before="240" w:lineRule="auto"/>
        <w:ind w:firstLine="540"/>
        <w:jc w:val="both"/>
      </w:pPr>
      <w:r>
        <w:rPr>
          <w:sz w:val="24"/>
        </w:rPr>
        <w:t xml:space="preserve">2.5. Инициативный проект должен содержать следующие сведения:</w:t>
      </w:r>
    </w:p>
    <w:p>
      <w:pPr>
        <w:pStyle w:val="0"/>
        <w:spacing w:before="240" w:lineRule="auto"/>
        <w:ind w:firstLine="540"/>
        <w:jc w:val="both"/>
      </w:pPr>
      <w:r>
        <w:rPr>
          <w:sz w:val="24"/>
        </w:rPr>
        <w:t xml:space="preserve">1) наименование инициативного проекта;</w:t>
      </w:r>
    </w:p>
    <w:p>
      <w:pPr>
        <w:pStyle w:val="0"/>
        <w:spacing w:before="240" w:lineRule="auto"/>
        <w:ind w:firstLine="540"/>
        <w:jc w:val="both"/>
      </w:pPr>
      <w:r>
        <w:rPr>
          <w:sz w:val="24"/>
        </w:rPr>
        <w:t xml:space="preserve">2) сведения об инициаторе проекта;</w:t>
      </w:r>
    </w:p>
    <w:p>
      <w:pPr>
        <w:pStyle w:val="0"/>
        <w:spacing w:before="240" w:lineRule="auto"/>
        <w:ind w:firstLine="540"/>
        <w:jc w:val="both"/>
      </w:pPr>
      <w:r>
        <w:rPr>
          <w:sz w:val="24"/>
        </w:rPr>
        <w:t xml:space="preserve">3) вопрос непосредственного обеспечения жизнедеятельности населения (вопрос местного значения);</w:t>
      </w:r>
    </w:p>
    <w:p>
      <w:pPr>
        <w:pStyle w:val="0"/>
        <w:spacing w:before="240" w:lineRule="auto"/>
        <w:ind w:firstLine="540"/>
        <w:jc w:val="both"/>
      </w:pPr>
      <w:r>
        <w:rPr>
          <w:sz w:val="24"/>
        </w:rPr>
        <w:t xml:space="preserve">4) описание проблемы, решение которой имеет приоритетное значение для жителей Пермского муниципального округа или его части;</w:t>
      </w:r>
    </w:p>
    <w:p>
      <w:pPr>
        <w:pStyle w:val="0"/>
        <w:spacing w:before="240" w:lineRule="auto"/>
        <w:ind w:firstLine="540"/>
        <w:jc w:val="both"/>
      </w:pPr>
      <w:r>
        <w:rPr>
          <w:sz w:val="24"/>
        </w:rPr>
        <w:t xml:space="preserve">5) обоснование предложений по решению указанной проблемы;</w:t>
      </w:r>
    </w:p>
    <w:p>
      <w:pPr>
        <w:pStyle w:val="0"/>
        <w:spacing w:before="240" w:lineRule="auto"/>
        <w:ind w:firstLine="540"/>
        <w:jc w:val="both"/>
      </w:pPr>
      <w:r>
        <w:rPr>
          <w:sz w:val="24"/>
        </w:rPr>
        <w:t xml:space="preserve">6) описание ожидаемого результата (ожидаемых результатов) реализации инициативного проекта;</w:t>
      </w:r>
    </w:p>
    <w:p>
      <w:pPr>
        <w:pStyle w:val="0"/>
        <w:spacing w:before="240" w:lineRule="auto"/>
        <w:ind w:firstLine="540"/>
        <w:jc w:val="both"/>
      </w:pPr>
      <w:r>
        <w:rPr>
          <w:sz w:val="24"/>
        </w:rPr>
        <w:t xml:space="preserve">7) планируемые сроки реализации инициативного проекта в пределах календарного года;</w:t>
      </w:r>
    </w:p>
    <w:p>
      <w:pPr>
        <w:pStyle w:val="0"/>
        <w:spacing w:before="240" w:lineRule="auto"/>
        <w:ind w:firstLine="540"/>
        <w:jc w:val="both"/>
      </w:pPr>
      <w:r>
        <w:rPr>
          <w:sz w:val="24"/>
        </w:rPr>
        <w:t xml:space="preserve">8) предварительный расчет необходимых расходов на реализацию инициативного проекта (смета расходов на приобретение товаров/оказание услуг или локальный сметный расчет, подтверждающие полную стоимость инициативного проекта).</w:t>
      </w:r>
    </w:p>
    <w:p>
      <w:pPr>
        <w:pStyle w:val="0"/>
        <w:spacing w:before="240" w:lineRule="auto"/>
        <w:ind w:firstLine="540"/>
        <w:jc w:val="both"/>
      </w:pPr>
      <w:r>
        <w:rPr>
          <w:sz w:val="24"/>
        </w:rPr>
        <w:t xml:space="preserve">Общая стоимость инициативного проекта должна составлять не менее 150000,00 рублей;</w:t>
      </w:r>
    </w:p>
    <w:p>
      <w:pPr>
        <w:pStyle w:val="0"/>
        <w:spacing w:before="240" w:lineRule="auto"/>
        <w:ind w:firstLine="540"/>
        <w:jc w:val="both"/>
      </w:pPr>
      <w:r>
        <w:rPr>
          <w:sz w:val="24"/>
        </w:rPr>
        <w:t xml:space="preserve">9) сведения о планируемом финансовом участии (инициативные платежи) заинтересованных в реализации инициативного проекта лиц, но не менее 15% от необходимой суммы на реализацию вносимого инициативного проекта (софинансирование), с предоставлением размера их финансового участия, подтвержденного протоколами схода или собрания граждан, в том числе собрания или конференции граждан по вопросам осуществления территориального общественного самоуправления, проводимых по вопросу выявления мнения граждан о поддержке инициативного проекта.</w:t>
      </w:r>
    </w:p>
    <w:p>
      <w:pPr>
        <w:pStyle w:val="0"/>
        <w:spacing w:before="240" w:lineRule="auto"/>
        <w:ind w:firstLine="540"/>
        <w:jc w:val="both"/>
      </w:pPr>
      <w:r>
        <w:rPr>
          <w:sz w:val="24"/>
        </w:rPr>
        <w:t xml:space="preserve">Инициаторы проекта могут участвовать в реализации инициативного проекта в форме имущественного и (или) трудового участия. Сведения об имущественном и (или) трудовом участии заинтересованных в реализации данного проекта лиц также должны быть подтверждены протоколами схода или собрания граждан, в том числе собрания или конференции граждан по вопросам осуществления территориального общественного самоуправления, проводимых по вопросу выявления мнения граждан о поддержке инициативного проекта;</w:t>
      </w:r>
    </w:p>
    <w:p>
      <w:pPr>
        <w:pStyle w:val="0"/>
        <w:spacing w:before="240" w:lineRule="auto"/>
        <w:ind w:firstLine="540"/>
        <w:jc w:val="both"/>
      </w:pPr>
      <w:r>
        <w:rPr>
          <w:sz w:val="24"/>
        </w:rPr>
        <w:t xml:space="preserve">10) указание на объем средств бюджета Пермского муниципального округа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pPr>
        <w:pStyle w:val="0"/>
        <w:spacing w:before="240" w:lineRule="auto"/>
        <w:ind w:firstLine="540"/>
        <w:jc w:val="both"/>
      </w:pPr>
      <w:r>
        <w:rPr>
          <w:sz w:val="24"/>
        </w:rPr>
        <w:t xml:space="preserve">Сумма финансирования одного инициативного проекта за счет средств бюджета Пермского муниципального округа не может превышать 900000,00 рублей и составлять более 85% от общей стоимости вносимого инициативного проекта;</w:t>
      </w:r>
    </w:p>
    <w:p>
      <w:pPr>
        <w:pStyle w:val="0"/>
        <w:spacing w:before="240" w:lineRule="auto"/>
        <w:ind w:firstLine="540"/>
        <w:jc w:val="both"/>
      </w:pPr>
      <w:r>
        <w:rPr>
          <w:sz w:val="24"/>
        </w:rPr>
        <w:t xml:space="preserve">11) указание на территорию Пермского муниципального округа или его часть, в границах которой будет реализовываться инициативный проект, в соответствии с Порядком, предусмотренным </w:t>
      </w:r>
      <w:hyperlink w:history="0" w:anchor="P78" w:tooltip="2.4. Порядок определения части территории Пермского муниципального округа Пермского края, на которой могут реализовываться инициативные проекты, утвержден решением Думы Пермского муниципального округа от 16 февраля 2023 г. N 115.">
        <w:r>
          <w:rPr>
            <w:sz w:val="24"/>
            <w:color w:val="0000ff"/>
          </w:rPr>
          <w:t xml:space="preserve">пунктом 2.4</w:t>
        </w:r>
      </w:hyperlink>
      <w:r>
        <w:rPr>
          <w:sz w:val="24"/>
        </w:rPr>
        <w:t xml:space="preserve"> настоящего раздела;</w:t>
      </w:r>
    </w:p>
    <w:p>
      <w:pPr>
        <w:pStyle w:val="0"/>
        <w:spacing w:before="240" w:lineRule="auto"/>
        <w:ind w:firstLine="540"/>
        <w:jc w:val="both"/>
      </w:pPr>
      <w:r>
        <w:rPr>
          <w:sz w:val="24"/>
        </w:rPr>
        <w:t xml:space="preserve">12) сведения об уполномоченном лице.</w:t>
      </w:r>
    </w:p>
    <w:p>
      <w:pPr>
        <w:pStyle w:val="0"/>
        <w:jc w:val="both"/>
      </w:pPr>
      <w:r>
        <w:rPr>
          <w:sz w:val="24"/>
        </w:rPr>
        <w:t xml:space="preserve">(п. 2.5 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2.6-2.7. Утратили силу. - </w:t>
      </w:r>
      <w:r>
        <w:rPr>
          <w:sz w:val="24"/>
        </w:rPr>
        <w:t xml:space="preserve">Решение</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2.8. Результат реализации инициативного проекта должен быть доступен неопределенному кругу лиц на безвозмездной основе.</w:t>
      </w:r>
    </w:p>
    <w:p>
      <w:pPr>
        <w:pStyle w:val="0"/>
        <w:spacing w:before="240" w:lineRule="auto"/>
        <w:ind w:firstLine="540"/>
        <w:jc w:val="both"/>
      </w:pPr>
      <w:r>
        <w:rPr>
          <w:sz w:val="24"/>
        </w:rPr>
        <w:t xml:space="preserve">2.9. Не допускается направление средств на:</w:t>
      </w:r>
    </w:p>
    <w:p>
      <w:pPr>
        <w:pStyle w:val="0"/>
        <w:spacing w:before="240" w:lineRule="auto"/>
        <w:ind w:firstLine="540"/>
        <w:jc w:val="both"/>
      </w:pPr>
      <w:r>
        <w:rPr>
          <w:sz w:val="24"/>
        </w:rPr>
        <w:t xml:space="preserve">- объекты частной собственности;</w:t>
      </w:r>
    </w:p>
    <w:p>
      <w:pPr>
        <w:pStyle w:val="0"/>
        <w:spacing w:before="240" w:lineRule="auto"/>
        <w:ind w:firstLine="540"/>
        <w:jc w:val="both"/>
      </w:pPr>
      <w:r>
        <w:rPr>
          <w:sz w:val="24"/>
        </w:rPr>
        <w:t xml:space="preserve">- объекты коммерческой деятельности;</w:t>
      </w:r>
    </w:p>
    <w:p>
      <w:pPr>
        <w:pStyle w:val="0"/>
        <w:spacing w:before="240" w:lineRule="auto"/>
        <w:ind w:firstLine="540"/>
        <w:jc w:val="both"/>
      </w:pPr>
      <w:r>
        <w:rPr>
          <w:sz w:val="24"/>
        </w:rPr>
        <w:t xml:space="preserve">- ремонт и строительство объектов культового и религиозного назначения;</w:t>
      </w:r>
    </w:p>
    <w:p>
      <w:pPr>
        <w:pStyle w:val="0"/>
        <w:spacing w:before="240" w:lineRule="auto"/>
        <w:ind w:firstLine="540"/>
        <w:jc w:val="both"/>
      </w:pPr>
      <w:r>
        <w:rPr>
          <w:sz w:val="24"/>
        </w:rPr>
        <w:t xml:space="preserve">- ремонт или строительство административных зданий, сооружений, являющихся частной собственностью;</w:t>
      </w:r>
    </w:p>
    <w:p>
      <w:pPr>
        <w:pStyle w:val="0"/>
        <w:spacing w:before="240" w:lineRule="auto"/>
        <w:ind w:firstLine="540"/>
        <w:jc w:val="both"/>
      </w:pPr>
      <w:r>
        <w:rPr>
          <w:sz w:val="24"/>
        </w:rPr>
        <w:t xml:space="preserve">- содержание органов государственной власти и местного самоуправления;</w:t>
      </w:r>
    </w:p>
    <w:p>
      <w:pPr>
        <w:pStyle w:val="0"/>
        <w:spacing w:before="240" w:lineRule="auto"/>
        <w:ind w:firstLine="540"/>
        <w:jc w:val="both"/>
      </w:pPr>
      <w:r>
        <w:rPr>
          <w:sz w:val="24"/>
        </w:rPr>
        <w:t xml:space="preserve">- содержание и финансирование текущей деятельности государственных и муниципальных учреждений и предприятий;</w:t>
      </w:r>
    </w:p>
    <w:p>
      <w:pPr>
        <w:pStyle w:val="0"/>
        <w:spacing w:before="240" w:lineRule="auto"/>
        <w:ind w:firstLine="540"/>
        <w:jc w:val="both"/>
      </w:pPr>
      <w:r>
        <w:rPr>
          <w:sz w:val="24"/>
        </w:rPr>
        <w:t xml:space="preserve">- выполнение землеустроительных работ, изготовление технических паспортов объектов, проектно-сметной документации;</w:t>
      </w:r>
    </w:p>
    <w:p>
      <w:pPr>
        <w:pStyle w:val="0"/>
        <w:spacing w:before="240" w:lineRule="auto"/>
        <w:ind w:firstLine="540"/>
        <w:jc w:val="both"/>
      </w:pPr>
      <w:r>
        <w:rPr>
          <w:sz w:val="24"/>
        </w:rPr>
        <w:t xml:space="preserve">- строительство, реконструкцию, капитальный ремонт объектов, подлежащих проверке достоверности определения сметной стоимости.</w:t>
      </w:r>
    </w:p>
    <w:p>
      <w:pPr>
        <w:pStyle w:val="0"/>
        <w:spacing w:before="240" w:lineRule="auto"/>
        <w:ind w:firstLine="540"/>
        <w:jc w:val="both"/>
      </w:pPr>
      <w:r>
        <w:rPr>
          <w:sz w:val="24"/>
        </w:rPr>
        <w:t xml:space="preserve">Реализация инициативных проектов возможна только на земельных участках, находящихся в муниципальной собственности Пермского муниципального округа не предоставленных в пользование и (или) во владение гражданам и (или) юридическим лицам (за исключением муниципальных учреждений Пермского муниципального округа) или на земельных участках, государственная собственность на которые не разграничена, расположенными на территории Пермского муниципального округа, право распоряжения которыми принадлежат органам местного самоуправления Пермского муниципального округа.</w:t>
      </w:r>
    </w:p>
    <w:p>
      <w:pPr>
        <w:pStyle w:val="0"/>
        <w:jc w:val="both"/>
      </w:pPr>
      <w:r>
        <w:rPr>
          <w:sz w:val="24"/>
        </w:rPr>
      </w:r>
    </w:p>
    <w:p>
      <w:pPr>
        <w:pStyle w:val="2"/>
        <w:outlineLvl w:val="1"/>
        <w:jc w:val="center"/>
      </w:pPr>
      <w:r>
        <w:rPr>
          <w:sz w:val="24"/>
        </w:rPr>
        <w:t xml:space="preserve">III. Выявление мнения граждан по вопросу о поддержке</w:t>
      </w:r>
    </w:p>
    <w:p>
      <w:pPr>
        <w:pStyle w:val="2"/>
        <w:jc w:val="center"/>
      </w:pPr>
      <w:r>
        <w:rPr>
          <w:sz w:val="24"/>
        </w:rPr>
        <w:t xml:space="preserve">инициативного проекта</w:t>
      </w:r>
    </w:p>
    <w:p>
      <w:pPr>
        <w:pStyle w:val="0"/>
        <w:jc w:val="center"/>
      </w:pPr>
      <w:r>
        <w:rPr>
          <w:sz w:val="24"/>
        </w:rPr>
      </w:r>
    </w:p>
    <w:p>
      <w:pPr>
        <w:pStyle w:val="0"/>
        <w:jc w:val="center"/>
      </w:pPr>
      <w:r>
        <w:rPr>
          <w:sz w:val="24"/>
        </w:rPr>
        <w:t xml:space="preserve">(в ред. </w:t>
      </w:r>
      <w:r>
        <w:rPr>
          <w:sz w:val="24"/>
        </w:rPr>
        <w:t xml:space="preserve">решения</w:t>
      </w:r>
      <w:r>
        <w:rPr>
          <w:sz w:val="24"/>
        </w:rPr>
        <w:t xml:space="preserve"> Думы Пермского муниципального округа</w:t>
      </w:r>
    </w:p>
    <w:p>
      <w:pPr>
        <w:pStyle w:val="0"/>
        <w:jc w:val="center"/>
      </w:pPr>
      <w:r>
        <w:rPr>
          <w:sz w:val="24"/>
        </w:rPr>
        <w:t xml:space="preserve">Пермского края от 23.04.2026 N 505)</w:t>
      </w:r>
    </w:p>
    <w:p>
      <w:pPr>
        <w:pStyle w:val="0"/>
        <w:jc w:val="both"/>
      </w:pPr>
      <w:r>
        <w:rPr>
          <w:sz w:val="24"/>
        </w:rPr>
      </w:r>
    </w:p>
    <w:p>
      <w:pPr>
        <w:pStyle w:val="0"/>
        <w:ind w:firstLine="540"/>
        <w:jc w:val="both"/>
      </w:pPr>
      <w:r>
        <w:rPr>
          <w:sz w:val="24"/>
        </w:rPr>
        <w:t xml:space="preserve">В целях обсуждения инициативного проекта, определения его соответствия интересам жителей Пермского муниципального округа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инициативный проект до его внесения в администрацию округа подлежит рассмотрению на сходе или собрании граждан, в том числе на собрании или конференции граждан по вопросам осуществления территориального общественного самоуправления на части территории Пермского муниципального округа. При этом возможно рассмотрение нескольких инициативных проектов на одном сходе или на одном собрании граждан.</w:t>
      </w:r>
    </w:p>
    <w:p>
      <w:pPr>
        <w:pStyle w:val="0"/>
        <w:jc w:val="both"/>
      </w:pPr>
      <w:r>
        <w:rPr>
          <w:sz w:val="24"/>
        </w:rPr>
      </w:r>
    </w:p>
    <w:p>
      <w:pPr>
        <w:pStyle w:val="2"/>
        <w:outlineLvl w:val="1"/>
        <w:jc w:val="center"/>
      </w:pPr>
      <w:r>
        <w:rPr>
          <w:sz w:val="24"/>
        </w:rPr>
        <w:t xml:space="preserve">IV. Внесение инициативных проектов</w:t>
      </w:r>
    </w:p>
    <w:p>
      <w:pPr>
        <w:pStyle w:val="0"/>
        <w:jc w:val="center"/>
      </w:pPr>
      <w:r>
        <w:rPr>
          <w:sz w:val="24"/>
        </w:rPr>
        <w:t xml:space="preserve">(в ред. </w:t>
      </w:r>
      <w:r>
        <w:rPr>
          <w:sz w:val="24"/>
        </w:rPr>
        <w:t xml:space="preserve">решения</w:t>
      </w:r>
      <w:r>
        <w:rPr>
          <w:sz w:val="24"/>
        </w:rPr>
        <w:t xml:space="preserve"> Думы Пермского муниципального округа</w:t>
      </w:r>
    </w:p>
    <w:p>
      <w:pPr>
        <w:pStyle w:val="0"/>
        <w:jc w:val="center"/>
      </w:pPr>
      <w:r>
        <w:rPr>
          <w:sz w:val="24"/>
        </w:rPr>
        <w:t xml:space="preserve">Пермского края от 23.04.2026 N 505)</w:t>
      </w:r>
    </w:p>
    <w:p>
      <w:pPr>
        <w:pStyle w:val="0"/>
        <w:jc w:val="both"/>
      </w:pPr>
      <w:r>
        <w:rPr>
          <w:sz w:val="24"/>
        </w:rPr>
      </w:r>
    </w:p>
    <w:p>
      <w:pPr>
        <w:pStyle w:val="0"/>
        <w:ind w:firstLine="540"/>
        <w:jc w:val="both"/>
      </w:pPr>
      <w:r>
        <w:rPr>
          <w:sz w:val="24"/>
        </w:rPr>
        <w:t xml:space="preserve">4.1. Прием инициативных проектов осуществляется ежегодно до 1 декабря.</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Администрация округа информирует население о начале приема инициативных проектов посредством информационного сообщения, размещенного на официальном сайте Пермского муниципального округа в информационно-телекоммуникационной сети "Интернет" в срок не позднее чем за 30 календарных дней до начала приема инициативных проектов. Период приема инициативных проектов должен составлять не менее 3 рабочих дней.</w:t>
      </w:r>
    </w:p>
    <w:p>
      <w:pPr>
        <w:pStyle w:val="0"/>
        <w:spacing w:before="240" w:lineRule="auto"/>
        <w:ind w:firstLine="540"/>
        <w:jc w:val="both"/>
      </w:pPr>
      <w:r>
        <w:rPr>
          <w:sz w:val="24"/>
        </w:rPr>
        <w:t xml:space="preserve">Абзац утратил силу. - </w:t>
      </w:r>
      <w:r>
        <w:rPr>
          <w:sz w:val="24"/>
        </w:rPr>
        <w:t xml:space="preserve">Решение</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Информационное сообщение должно содержать:</w:t>
      </w:r>
    </w:p>
    <w:p>
      <w:pPr>
        <w:pStyle w:val="0"/>
        <w:spacing w:before="240" w:lineRule="auto"/>
        <w:ind w:firstLine="540"/>
        <w:jc w:val="both"/>
      </w:pPr>
      <w:r>
        <w:rPr>
          <w:sz w:val="24"/>
        </w:rPr>
        <w:t xml:space="preserve">1) наименование, место нахождения, почтовый адрес, адрес электронной почты администрации округа, контактный телефон;</w:t>
      </w:r>
    </w:p>
    <w:p>
      <w:pPr>
        <w:pStyle w:val="0"/>
        <w:spacing w:before="240" w:lineRule="auto"/>
        <w:ind w:firstLine="540"/>
        <w:jc w:val="both"/>
      </w:pPr>
      <w:r>
        <w:rPr>
          <w:sz w:val="24"/>
        </w:rPr>
        <w:t xml:space="preserve">2) дату начала и окончания приема инициативных проектов;</w:t>
      </w:r>
    </w:p>
    <w:p>
      <w:pPr>
        <w:pStyle w:val="0"/>
        <w:spacing w:before="240" w:lineRule="auto"/>
        <w:ind w:firstLine="540"/>
        <w:jc w:val="both"/>
      </w:pPr>
      <w:r>
        <w:rPr>
          <w:sz w:val="24"/>
        </w:rPr>
        <w:t xml:space="preserve">3) сведения, которые необходимо предоставить по инициативному проекту, согласно </w:t>
      </w:r>
      <w:hyperlink w:history="0" w:anchor="P80" w:tooltip="2.5. Инициативный проект должен содержать следующие сведения:">
        <w:r>
          <w:rPr>
            <w:sz w:val="24"/>
            <w:color w:val="0000ff"/>
          </w:rPr>
          <w:t xml:space="preserve">пункту 2.5</w:t>
        </w:r>
      </w:hyperlink>
      <w:r>
        <w:rPr>
          <w:sz w:val="24"/>
        </w:rPr>
        <w:t xml:space="preserve"> настоящего Положения.</w:t>
      </w:r>
    </w:p>
    <w:bookmarkStart w:id="130" w:name="P130"/>
    <w:bookmarkEnd w:id="130"/>
    <w:p>
      <w:pPr>
        <w:pStyle w:val="0"/>
        <w:spacing w:before="240" w:lineRule="auto"/>
        <w:ind w:firstLine="540"/>
        <w:jc w:val="both"/>
      </w:pPr>
      <w:r>
        <w:rPr>
          <w:sz w:val="24"/>
        </w:rPr>
        <w:t xml:space="preserve">4.2. При внесении инициативного проекта в администрацию округа представляются:</w:t>
      </w:r>
    </w:p>
    <w:p>
      <w:pPr>
        <w:pStyle w:val="0"/>
        <w:spacing w:before="240" w:lineRule="auto"/>
        <w:ind w:firstLine="540"/>
        <w:jc w:val="both"/>
      </w:pPr>
      <w:r>
        <w:rPr>
          <w:sz w:val="24"/>
        </w:rPr>
        <w:t xml:space="preserve">1) инициативный </w:t>
      </w:r>
      <w:hyperlink w:history="0" w:anchor="P320" w:tooltip="ИНИЦИАТИВНЫЙ ПРОЕКТ N ______ &lt;1&gt;">
        <w:r>
          <w:rPr>
            <w:sz w:val="24"/>
            <w:color w:val="0000ff"/>
          </w:rPr>
          <w:t xml:space="preserve">проект</w:t>
        </w:r>
      </w:hyperlink>
      <w:r>
        <w:rPr>
          <w:sz w:val="24"/>
        </w:rPr>
        <w:t xml:space="preserve"> на бумажном носителе и в электронном виде с учетом требований </w:t>
      </w:r>
      <w:hyperlink w:history="0" w:anchor="P80" w:tooltip="2.5. Инициативный проект должен содержать следующие сведения:">
        <w:r>
          <w:rPr>
            <w:sz w:val="24"/>
            <w:color w:val="0000ff"/>
          </w:rPr>
          <w:t xml:space="preserve">пункта 2.5</w:t>
        </w:r>
      </w:hyperlink>
      <w:r>
        <w:rPr>
          <w:sz w:val="24"/>
        </w:rPr>
        <w:t xml:space="preserve"> настоящего Положения, по форме согласно приложению 1 к настоящему Положению;</w:t>
      </w:r>
    </w:p>
    <w:p>
      <w:pPr>
        <w:pStyle w:val="0"/>
        <w:spacing w:before="240" w:lineRule="auto"/>
        <w:ind w:firstLine="540"/>
        <w:jc w:val="both"/>
      </w:pPr>
      <w:r>
        <w:rPr>
          <w:sz w:val="24"/>
        </w:rPr>
        <w:t xml:space="preserve">2) протокол схода или собрания граждан, в том числе собрания или конференции граждан по вопросам осуществления территориального общественного самоуправления, проводимых по вопросу выявления мнения граждан о поддержке инициативного проекта.</w:t>
      </w:r>
    </w:p>
    <w:p>
      <w:pPr>
        <w:pStyle w:val="0"/>
        <w:spacing w:before="240" w:lineRule="auto"/>
        <w:ind w:firstLine="540"/>
        <w:jc w:val="both"/>
      </w:pPr>
      <w:r>
        <w:rPr>
          <w:sz w:val="24"/>
        </w:rPr>
        <w:t xml:space="preserve">В случае представления копии протокола собрания или конференции граждан по вопросам осуществления территориального общественного самоуправления прилагается выписка из Устава территориального общественного самоуправления, подтверждающая наименование, границы деятельности, порядок назначения собрания, конференции граждан по вопросам осуществления территориального общественного самоуправления, которая подписывается уполномоченным лицом;</w:t>
      </w:r>
    </w:p>
    <w:p>
      <w:pPr>
        <w:pStyle w:val="0"/>
        <w:jc w:val="both"/>
      </w:pPr>
      <w:r>
        <w:rPr>
          <w:sz w:val="24"/>
        </w:rPr>
        <w:t xml:space="preserve">(пп. 2 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3) </w:t>
      </w:r>
      <w:hyperlink w:history="0" w:anchor="P514" w:tooltip="СОГЛАСИЕ">
        <w:r>
          <w:rPr>
            <w:sz w:val="24"/>
            <w:color w:val="0000ff"/>
          </w:rPr>
          <w:t xml:space="preserve">согласие</w:t>
        </w:r>
      </w:hyperlink>
      <w:r>
        <w:rPr>
          <w:sz w:val="24"/>
        </w:rPr>
        <w:t xml:space="preserve"> на обработку персональных данных уполномоченного лица и членов инициативной группы граждан, по форме согласно приложению 3 к настоящему Положению;</w:t>
      </w:r>
    </w:p>
    <w:p>
      <w:pPr>
        <w:pStyle w:val="0"/>
        <w:spacing w:before="240" w:lineRule="auto"/>
        <w:ind w:firstLine="540"/>
        <w:jc w:val="both"/>
      </w:pPr>
      <w:r>
        <w:rPr>
          <w:sz w:val="24"/>
        </w:rPr>
        <w:t xml:space="preserve">4) </w:t>
      </w:r>
      <w:hyperlink w:history="0" w:anchor="P555" w:tooltip="СМЕТА">
        <w:r>
          <w:rPr>
            <w:sz w:val="24"/>
            <w:color w:val="0000ff"/>
          </w:rPr>
          <w:t xml:space="preserve">смета</w:t>
        </w:r>
      </w:hyperlink>
      <w:r>
        <w:rPr>
          <w:sz w:val="24"/>
        </w:rPr>
        <w:t xml:space="preserve"> расходов на приобретение товаров/оказание услуг по форме согласно приложению 4 к настоящему Положению или локальный сметный расчет, подтверждающие полную стоимость инициативного проекта, согласованные с функциональным или территориальным органом администрации округа по курируемым направлениям деятельности;</w:t>
      </w:r>
    </w:p>
    <w:p>
      <w:pPr>
        <w:pStyle w:val="0"/>
        <w:spacing w:before="240" w:lineRule="auto"/>
        <w:ind w:firstLine="540"/>
        <w:jc w:val="both"/>
      </w:pPr>
      <w:r>
        <w:rPr>
          <w:sz w:val="24"/>
        </w:rPr>
        <w:t xml:space="preserve">5) копия документа, удостоверяющего личность уполномоченного лица, а также копия документа, удостоверяющего личность каждого члена инициативной группы граждан, подтверждающего возраст и факт проживания на территории Пермского муниципального округа;</w:t>
      </w:r>
    </w:p>
    <w:p>
      <w:pPr>
        <w:pStyle w:val="0"/>
        <w:spacing w:before="240" w:lineRule="auto"/>
        <w:ind w:firstLine="540"/>
        <w:jc w:val="both"/>
      </w:pPr>
      <w:r>
        <w:rPr>
          <w:sz w:val="24"/>
        </w:rPr>
        <w:t xml:space="preserve">6) гарантийные письма, подтверждающие обязательства по внесению инициативных платежей, подписанные уполномоченным лицом;</w:t>
      </w:r>
    </w:p>
    <w:p>
      <w:pPr>
        <w:pStyle w:val="0"/>
        <w:spacing w:before="240" w:lineRule="auto"/>
        <w:ind w:firstLine="540"/>
        <w:jc w:val="both"/>
      </w:pPr>
      <w:r>
        <w:rPr>
          <w:sz w:val="24"/>
        </w:rPr>
        <w:t xml:space="preserve">7)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 (при наличии);</w:t>
      </w:r>
    </w:p>
    <w:p>
      <w:pPr>
        <w:pStyle w:val="0"/>
        <w:spacing w:before="240" w:lineRule="auto"/>
        <w:ind w:firstLine="540"/>
        <w:jc w:val="both"/>
      </w:pPr>
      <w:r>
        <w:rPr>
          <w:sz w:val="24"/>
        </w:rPr>
        <w:t xml:space="preserve">8) документы, подтверждающие право уполномоченного лица предоставлять инициативный проект:</w:t>
      </w:r>
    </w:p>
    <w:p>
      <w:pPr>
        <w:pStyle w:val="0"/>
        <w:spacing w:before="240" w:lineRule="auto"/>
        <w:ind w:firstLine="540"/>
        <w:jc w:val="both"/>
      </w:pPr>
      <w:r>
        <w:rPr>
          <w:sz w:val="24"/>
        </w:rPr>
        <w:t xml:space="preserve">для представителя инициативной группы граждан - копия протокола собрания инициативной группы граждан об избрании уполномоченного лица;</w:t>
      </w:r>
    </w:p>
    <w:p>
      <w:pPr>
        <w:pStyle w:val="0"/>
        <w:spacing w:before="240" w:lineRule="auto"/>
        <w:ind w:firstLine="540"/>
        <w:jc w:val="both"/>
      </w:pPr>
      <w:r>
        <w:rPr>
          <w:sz w:val="24"/>
        </w:rPr>
        <w:t xml:space="preserve">для председателя территориального общественного самоуправления - копия Устава территориального общественного самоуправления, копия протокола собрания или конференции граждан об избрании председателя территориального общественного самоуправления;</w:t>
      </w:r>
    </w:p>
    <w:p>
      <w:pPr>
        <w:pStyle w:val="0"/>
        <w:spacing w:before="240" w:lineRule="auto"/>
        <w:ind w:firstLine="540"/>
        <w:jc w:val="both"/>
      </w:pPr>
      <w:r>
        <w:rPr>
          <w:sz w:val="24"/>
        </w:rPr>
        <w:t xml:space="preserve">для старосты сельского населенного пункта - копия решения Думы Пермского муниципального округа о назначении старосты сельского населенного пункта.</w:t>
      </w:r>
    </w:p>
    <w:p>
      <w:pPr>
        <w:pStyle w:val="0"/>
        <w:jc w:val="both"/>
      </w:pPr>
      <w:r>
        <w:rPr>
          <w:sz w:val="24"/>
        </w:rPr>
        <w:t xml:space="preserve">(пп. 8 в ред. </w:t>
      </w:r>
      <w:r>
        <w:rPr>
          <w:sz w:val="24"/>
        </w:rPr>
        <w:t xml:space="preserve">решения</w:t>
      </w:r>
      <w:r>
        <w:rPr>
          <w:sz w:val="24"/>
        </w:rPr>
        <w:t xml:space="preserve"> Думы Пермского муниципального округа Пермского края от 23.04.2026 N 505)</w:t>
      </w:r>
    </w:p>
    <w:p>
      <w:pPr>
        <w:pStyle w:val="0"/>
        <w:jc w:val="both"/>
      </w:pPr>
      <w:r>
        <w:rPr>
          <w:sz w:val="24"/>
        </w:rPr>
        <w:t xml:space="preserve">(п. 4.2 в ред. </w:t>
      </w:r>
      <w:r>
        <w:rPr>
          <w:sz w:val="24"/>
        </w:rPr>
        <w:t xml:space="preserve">решения</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4.3. Внесение инициативного проекта на рассмотрение в администрацию округа осуществляется уполномоченным лицом лично по предъявлении паспорта или иного документа, удостоверяющего его личность, путем направления инициативного проекта с приложением документов и материалов, входящих в состав проекта, в соответствии с </w:t>
      </w:r>
      <w:hyperlink w:history="0" w:anchor="P130" w:tooltip="4.2. При внесении инициативного проекта в администрацию округа представляются:">
        <w:r>
          <w:rPr>
            <w:sz w:val="24"/>
            <w:color w:val="0000ff"/>
          </w:rPr>
          <w:t xml:space="preserve">пунктом 4.2</w:t>
        </w:r>
      </w:hyperlink>
      <w:r>
        <w:rPr>
          <w:sz w:val="24"/>
        </w:rPr>
        <w:t xml:space="preserve"> настоящего раздела. Инициативный проект регистрируется в журнале регистрации входящей корреспонденции с указанием даты приема и входящего номера в день поступления в администрацию округа.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4.4. Датой внесения инициативного проекта является день регистрации администрацией округа инициативного проекта с приложением документов и материалов, входящих в состав проекта, в соответствии с </w:t>
      </w:r>
      <w:hyperlink w:history="0" w:anchor="P130" w:tooltip="4.2. При внесении инициативного проекта в администрацию округа представляются:">
        <w:r>
          <w:rPr>
            <w:sz w:val="24"/>
            <w:color w:val="0000ff"/>
          </w:rPr>
          <w:t xml:space="preserve">пунктом 4.2</w:t>
        </w:r>
      </w:hyperlink>
      <w:r>
        <w:rPr>
          <w:sz w:val="24"/>
        </w:rPr>
        <w:t xml:space="preserve"> настоящего раздела.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bookmarkStart w:id="150" w:name="P150"/>
    <w:bookmarkEnd w:id="150"/>
    <w:p>
      <w:pPr>
        <w:pStyle w:val="0"/>
        <w:spacing w:before="240" w:lineRule="auto"/>
        <w:ind w:firstLine="540"/>
        <w:jc w:val="both"/>
      </w:pPr>
      <w:r>
        <w:rPr>
          <w:sz w:val="24"/>
        </w:rPr>
        <w:t xml:space="preserve">4.5. Инициативный проект рассматривается администрацией округа в течение 30 дней со дня его регистрации.</w:t>
      </w:r>
    </w:p>
    <w:p>
      <w:pPr>
        <w:pStyle w:val="0"/>
        <w:spacing w:before="240" w:lineRule="auto"/>
        <w:ind w:firstLine="540"/>
        <w:jc w:val="both"/>
      </w:pPr>
      <w:r>
        <w:rPr>
          <w:sz w:val="24"/>
        </w:rPr>
        <w:t xml:space="preserve">4.6. Утратил силу. - </w:t>
      </w:r>
      <w:r>
        <w:rPr>
          <w:sz w:val="24"/>
        </w:rPr>
        <w:t xml:space="preserve">Решение</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4.7. Администрация округа в течение 3 рабочих дней со дня регистрации инициативного проекта размещает на официальном сайте Пермского муниципального округа в информационно-телекоммуникационной сети "Интернет" следующую информацию:</w:t>
      </w:r>
    </w:p>
    <w:p>
      <w:pPr>
        <w:pStyle w:val="0"/>
        <w:spacing w:before="240" w:lineRule="auto"/>
        <w:ind w:firstLine="540"/>
        <w:jc w:val="both"/>
      </w:pPr>
      <w:r>
        <w:rPr>
          <w:sz w:val="24"/>
        </w:rPr>
        <w:t xml:space="preserve">1-2) утратили силу. - </w:t>
      </w:r>
      <w:r>
        <w:rPr>
          <w:sz w:val="24"/>
        </w:rPr>
        <w:t xml:space="preserve">Решение</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3) сведения, указанные в </w:t>
      </w:r>
      <w:hyperlink w:history="0" w:anchor="P80" w:tooltip="2.5. Инициативный проект должен содержать следующие сведения:">
        <w:r>
          <w:rPr>
            <w:sz w:val="24"/>
            <w:color w:val="0000ff"/>
          </w:rPr>
          <w:t xml:space="preserve">пункте 2.5</w:t>
        </w:r>
      </w:hyperlink>
      <w:r>
        <w:rPr>
          <w:sz w:val="24"/>
        </w:rPr>
        <w:t xml:space="preserve"> настоящего Положения;</w:t>
      </w:r>
    </w:p>
    <w:bookmarkStart w:id="155" w:name="P155"/>
    <w:bookmarkEnd w:id="155"/>
    <w:p>
      <w:pPr>
        <w:pStyle w:val="0"/>
        <w:spacing w:before="240" w:lineRule="auto"/>
        <w:ind w:firstLine="540"/>
        <w:jc w:val="both"/>
      </w:pPr>
      <w:r>
        <w:rPr>
          <w:sz w:val="24"/>
        </w:rPr>
        <w:t xml:space="preserve">4) о возможности направления жителями Пермского муниципального округа, достигшими восемнадцатилетнего возраста, в адрес администрации округа замечаний и предложений по инициативному проекту (в письменной или электронной форме) и сроки их представления, которые составляют не менее 5 рабочих дней со дня размещения на официальном сайте Пермского муниципального округа в информационно-телекоммуникационной сети "Интернет" информации, указанной в настоящем пункте.</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bookmarkStart w:id="157" w:name="P157"/>
    <w:bookmarkEnd w:id="157"/>
    <w:p>
      <w:pPr>
        <w:pStyle w:val="0"/>
        <w:spacing w:before="240" w:lineRule="auto"/>
        <w:ind w:firstLine="540"/>
        <w:jc w:val="both"/>
      </w:pPr>
      <w:r>
        <w:rPr>
          <w:sz w:val="24"/>
        </w:rPr>
        <w:t xml:space="preserve">4.8. При направлении замечаний и предложений жителями Пермского муниципального округа, достигшими восемнадцатилетнего возраста, указываются фамилия, имя, отчество, контактные данные (телефон, адрес электронной почты) автора замечаний (предложений), а также прилагается копия (скан-копия) документа, удостоверяющего его личность, возраст и адрес регистрации на территории Пермского муниципального округа.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Замечания и предложения должны быть обоснованы и содержать конкретные предложения по доработке инициативного проекта.</w:t>
      </w:r>
    </w:p>
    <w:p>
      <w:pPr>
        <w:pStyle w:val="0"/>
        <w:spacing w:before="240" w:lineRule="auto"/>
        <w:ind w:firstLine="540"/>
        <w:jc w:val="both"/>
      </w:pPr>
      <w:r>
        <w:rPr>
          <w:sz w:val="24"/>
        </w:rPr>
        <w:t xml:space="preserve">4.9. Администрация округа обобщает замечания и предложения, поступившие в срок, указанный в </w:t>
      </w:r>
      <w:hyperlink w:history="0" w:anchor="P155" w:tooltip="4) о возможности направления жителями Пермского муниципального округа, достигшими восемнадцатилетнего возраста, в адрес администрации округа замечаний и предложений по инициативному проекту (в письменной или электронной форме) и сроки их представления, которые составляют не менее 5 рабочих дней со дня размещения на официальном сайте Пермского муниципального округа в информационно-телекоммуникационной сети &quot;Интернет&quot; информации, указанной в настоящем пункте.">
        <w:r>
          <w:rPr>
            <w:sz w:val="24"/>
            <w:color w:val="0000ff"/>
          </w:rPr>
          <w:t xml:space="preserve">подпункте 4 пункта 4.7</w:t>
        </w:r>
      </w:hyperlink>
      <w:r>
        <w:rPr>
          <w:sz w:val="24"/>
        </w:rPr>
        <w:t xml:space="preserve"> настоящего раздела, и соответствующие требованиям </w:t>
      </w:r>
      <w:hyperlink w:history="0" w:anchor="P157" w:tooltip="4.8. При направлении замечаний и предложений жителями Пермского муниципального округа, достигшими восемнадцатилетнего возраста, указываются фамилия, имя, отчество, контактные данные (телефон, адрес электронной почты) автора замечаний (предложений), а также прилагается копия (скан-копия) документа, удостоверяющего его личность, возраст и адрес регистрации на территории Пермского муниципального округа.">
        <w:r>
          <w:rPr>
            <w:sz w:val="24"/>
            <w:color w:val="0000ff"/>
          </w:rPr>
          <w:t xml:space="preserve">пункта 4.8</w:t>
        </w:r>
      </w:hyperlink>
      <w:r>
        <w:rPr>
          <w:sz w:val="24"/>
        </w:rPr>
        <w:t xml:space="preserve"> настоящего раздела, обеспечивает их размещение на сайте Пермского муниципального округа в информационно-телекоммуникационной сети "Интернет" в течение 3 рабочих дней с даты окончания срока представления замечаний и предложений.</w:t>
      </w:r>
    </w:p>
    <w:p>
      <w:pPr>
        <w:pStyle w:val="0"/>
        <w:spacing w:before="240" w:lineRule="auto"/>
        <w:ind w:firstLine="540"/>
        <w:jc w:val="both"/>
      </w:pPr>
      <w:r>
        <w:rPr>
          <w:sz w:val="24"/>
        </w:rPr>
        <w:t xml:space="preserve">Предложения и замечания по инициативному проекту носят рекомендательный характер.</w:t>
      </w:r>
    </w:p>
    <w:p>
      <w:pPr>
        <w:pStyle w:val="0"/>
        <w:spacing w:before="240" w:lineRule="auto"/>
        <w:ind w:firstLine="540"/>
        <w:jc w:val="both"/>
      </w:pPr>
      <w:r>
        <w:rPr>
          <w:sz w:val="24"/>
        </w:rPr>
        <w:t xml:space="preserve">4.10. По результатам рассмотрения инициативного проекта администрация округа принимает одно из следующих решений:</w:t>
      </w:r>
    </w:p>
    <w:p>
      <w:pPr>
        <w:pStyle w:val="0"/>
        <w:spacing w:before="240" w:lineRule="auto"/>
        <w:ind w:firstLine="540"/>
        <w:jc w:val="both"/>
      </w:pPr>
      <w:r>
        <w:rPr>
          <w:sz w:val="24"/>
        </w:rPr>
        <w:t xml:space="preserve">1) поддержать инициативный проект и продолжить работу над ним в пределах бюджетных ассигнований, предусмотренных решением о бюджете Пермского муниципального округа на соответствующие цели и (или) в соответствии с порядком составления и рассмотрения проекта бюджета Пермского муниципального округа (внесение изменений в решение о бюджете Пермского муниципального округа);</w:t>
      </w:r>
    </w:p>
    <w:p>
      <w:pPr>
        <w:pStyle w:val="0"/>
        <w:spacing w:before="240" w:lineRule="auto"/>
        <w:ind w:firstLine="540"/>
        <w:jc w:val="both"/>
      </w:pPr>
      <w:r>
        <w:rPr>
          <w:sz w:val="24"/>
        </w:rPr>
        <w:t xml:space="preserve">2) отказать в поддержке инициативного проекта и вернуть его инициаторам проекта с указанием причин отказа в поддержке инициативного проекта.</w:t>
      </w:r>
    </w:p>
    <w:bookmarkStart w:id="165" w:name="P165"/>
    <w:bookmarkEnd w:id="165"/>
    <w:p>
      <w:pPr>
        <w:pStyle w:val="0"/>
        <w:spacing w:before="240" w:lineRule="auto"/>
        <w:ind w:firstLine="540"/>
        <w:jc w:val="both"/>
      </w:pPr>
      <w:r>
        <w:rPr>
          <w:sz w:val="24"/>
        </w:rPr>
        <w:t xml:space="preserve">4.11. Администрация округа принимает решение об отказе в поддержке инициативного проекта в одном из следующих случаев:</w:t>
      </w:r>
    </w:p>
    <w:p>
      <w:pPr>
        <w:pStyle w:val="0"/>
        <w:spacing w:before="240" w:lineRule="auto"/>
        <w:ind w:firstLine="540"/>
        <w:jc w:val="both"/>
      </w:pPr>
      <w:r>
        <w:rPr>
          <w:sz w:val="24"/>
        </w:rPr>
        <w:t xml:space="preserve">1) несоблюдение установленного порядка внесения инициативного проекта и его рассмотрения;</w:t>
      </w:r>
    </w:p>
    <w:p>
      <w:pPr>
        <w:pStyle w:val="0"/>
        <w:spacing w:before="240" w:lineRule="auto"/>
        <w:ind w:firstLine="540"/>
        <w:jc w:val="both"/>
      </w:pPr>
      <w:r>
        <w:rPr>
          <w:sz w:val="24"/>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w:t>
      </w:r>
      <w:r>
        <w:rPr>
          <w:sz w:val="24"/>
        </w:rPr>
        <w:t xml:space="preserve">Уставу</w:t>
      </w:r>
      <w:r>
        <w:rPr>
          <w:sz w:val="24"/>
        </w:rPr>
        <w:t xml:space="preserve"> Пермского муниципального округа;</w:t>
      </w:r>
    </w:p>
    <w:p>
      <w:pPr>
        <w:pStyle w:val="0"/>
        <w:spacing w:before="240" w:lineRule="auto"/>
        <w:ind w:firstLine="540"/>
        <w:jc w:val="both"/>
      </w:pPr>
      <w:r>
        <w:rPr>
          <w:sz w:val="24"/>
        </w:rPr>
        <w:t xml:space="preserve">3) невозможность реализации инициативного проекта ввиду отсутствия у органов местного самоуправления Пермского муниципального округа необходимых полномочий и прав на осуществление полномочий, не отнесенных к полномочиям органов местного самоуправления Пермского муниципального округа;</w:t>
      </w:r>
    </w:p>
    <w:p>
      <w:pPr>
        <w:pStyle w:val="0"/>
        <w:jc w:val="both"/>
      </w:pPr>
      <w:r>
        <w:rPr>
          <w:sz w:val="24"/>
        </w:rPr>
        <w:t xml:space="preserve">(пп. 3 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4) отсутствие средств бюджета Пермского муниципального округа в объеме, необходимом для реализации инициативного проекта, источником формирования которых не являются инициативные платежи;</w:t>
      </w:r>
    </w:p>
    <w:bookmarkStart w:id="171" w:name="P171"/>
    <w:bookmarkEnd w:id="171"/>
    <w:p>
      <w:pPr>
        <w:pStyle w:val="0"/>
        <w:spacing w:before="240" w:lineRule="auto"/>
        <w:ind w:firstLine="540"/>
        <w:jc w:val="both"/>
      </w:pPr>
      <w:r>
        <w:rPr>
          <w:sz w:val="24"/>
        </w:rPr>
        <w:t xml:space="preserve">5) наличие возможности решения описанной в инициативном проекте проблемы более эффективным способом;</w:t>
      </w:r>
    </w:p>
    <w:p>
      <w:pPr>
        <w:pStyle w:val="0"/>
        <w:spacing w:before="240" w:lineRule="auto"/>
        <w:ind w:firstLine="540"/>
        <w:jc w:val="both"/>
      </w:pPr>
      <w:r>
        <w:rPr>
          <w:sz w:val="24"/>
        </w:rPr>
        <w:t xml:space="preserve">6) признание инициативного проекта не прошедшим конкурсный отбор.</w:t>
      </w:r>
    </w:p>
    <w:p>
      <w:pPr>
        <w:pStyle w:val="0"/>
        <w:spacing w:before="240" w:lineRule="auto"/>
        <w:ind w:firstLine="540"/>
        <w:jc w:val="both"/>
      </w:pPr>
      <w:r>
        <w:rPr>
          <w:sz w:val="24"/>
        </w:rPr>
        <w:t xml:space="preserve">4.12. Администрация округа в случае, предусмотренном </w:t>
      </w:r>
      <w:hyperlink w:history="0" w:anchor="P171" w:tooltip="5) наличие возможности решения описанной в инициативном проекте проблемы более эффективным способом;">
        <w:r>
          <w:rPr>
            <w:sz w:val="24"/>
            <w:color w:val="0000ff"/>
          </w:rPr>
          <w:t xml:space="preserve">подпунктом 5 пункта 4.11</w:t>
        </w:r>
      </w:hyperlink>
      <w:r>
        <w:rPr>
          <w:sz w:val="24"/>
        </w:rPr>
        <w:t xml:space="preserve"> настоящего раздела, обязана предложить инициаторам проекта совместно доработать инициативный проект, а также рекомендовать представить его на рассмотрение в орган местного самоуправления иного муниципального образования или в государственный орган в соответствии с их компетенцией.</w:t>
      </w:r>
    </w:p>
    <w:p>
      <w:pPr>
        <w:pStyle w:val="0"/>
        <w:spacing w:before="240" w:lineRule="auto"/>
        <w:ind w:firstLine="540"/>
        <w:jc w:val="both"/>
      </w:pPr>
      <w:r>
        <w:rPr>
          <w:sz w:val="24"/>
        </w:rPr>
        <w:t xml:space="preserve">4.13. В случае если в администрацию округа внесен один инициативный проект, данный инициативный проект рассматривается в срок, установленный в </w:t>
      </w:r>
      <w:hyperlink w:history="0" w:anchor="P150" w:tooltip="4.5. Инициативный проект рассматривается администрацией округа в течение 30 дней со дня его регистрации.">
        <w:r>
          <w:rPr>
            <w:sz w:val="24"/>
            <w:color w:val="0000ff"/>
          </w:rPr>
          <w:t xml:space="preserve">пункте 4.5</w:t>
        </w:r>
      </w:hyperlink>
      <w:r>
        <w:rPr>
          <w:sz w:val="24"/>
        </w:rPr>
        <w:t xml:space="preserve"> настоящего раздела без проведения конкурсного отбора.</w:t>
      </w:r>
    </w:p>
    <w:p>
      <w:pPr>
        <w:pStyle w:val="0"/>
        <w:spacing w:before="240" w:lineRule="auto"/>
        <w:ind w:firstLine="540"/>
        <w:jc w:val="both"/>
      </w:pPr>
      <w:r>
        <w:rPr>
          <w:sz w:val="24"/>
        </w:rPr>
        <w:t xml:space="preserve">4.14. В случае, если в администрацию округа внесено несколько инициативных проектов, в том числе с описанием аналогичных по содержанию приоритетных проблем, администрация округа организует проведение конкурсного отбора и информирует об этом инициаторов проекта в течение срока, установленного в </w:t>
      </w:r>
      <w:hyperlink w:history="0" w:anchor="P150" w:tooltip="4.5. Инициативный проект рассматривается администрацией округа в течение 30 дней со дня его регистрации.">
        <w:r>
          <w:rPr>
            <w:sz w:val="24"/>
            <w:color w:val="0000ff"/>
          </w:rPr>
          <w:t xml:space="preserve">пункте 4.5</w:t>
        </w:r>
      </w:hyperlink>
      <w:r>
        <w:rPr>
          <w:sz w:val="24"/>
        </w:rPr>
        <w:t xml:space="preserve"> настоящего раздела.</w:t>
      </w:r>
    </w:p>
    <w:p>
      <w:pPr>
        <w:pStyle w:val="0"/>
        <w:jc w:val="both"/>
      </w:pPr>
      <w:r>
        <w:rPr>
          <w:sz w:val="24"/>
        </w:rPr>
      </w:r>
    </w:p>
    <w:p>
      <w:pPr>
        <w:pStyle w:val="2"/>
        <w:outlineLvl w:val="1"/>
        <w:jc w:val="center"/>
      </w:pPr>
      <w:r>
        <w:rPr>
          <w:sz w:val="24"/>
        </w:rPr>
        <w:t xml:space="preserve">V. Рассмотрение инициативных проектов</w:t>
      </w:r>
    </w:p>
    <w:p>
      <w:pPr>
        <w:pStyle w:val="0"/>
        <w:jc w:val="both"/>
      </w:pPr>
      <w:r>
        <w:rPr>
          <w:sz w:val="24"/>
        </w:rPr>
      </w:r>
    </w:p>
    <w:p>
      <w:pPr>
        <w:pStyle w:val="0"/>
        <w:ind w:firstLine="540"/>
        <w:jc w:val="both"/>
      </w:pPr>
      <w:r>
        <w:rPr>
          <w:sz w:val="24"/>
        </w:rPr>
        <w:t xml:space="preserve">5.1. Для проведения конкурсного отбора и утверждения его результатов администрацией округа создается Комиссия по проведению конкурсного отбора инициативных проектов на территории Пермского муниципального округа (далее - Конкурсная комиссия).</w:t>
      </w:r>
    </w:p>
    <w:p>
      <w:pPr>
        <w:pStyle w:val="0"/>
        <w:spacing w:before="240" w:lineRule="auto"/>
        <w:ind w:firstLine="540"/>
        <w:jc w:val="both"/>
      </w:pPr>
      <w:r>
        <w:rPr>
          <w:sz w:val="24"/>
        </w:rPr>
        <w:t xml:space="preserve">Персональный состав Конкурсной комиссии утверждается постановлением администрации округа в составе не менее 6 человек, при этом половина от общего числа членов Конкурсной комиссии назначается на основании предложений Думы Пермского муниципального округа.</w:t>
      </w:r>
    </w:p>
    <w:p>
      <w:pPr>
        <w:pStyle w:val="0"/>
        <w:spacing w:before="240" w:lineRule="auto"/>
        <w:ind w:firstLine="540"/>
        <w:jc w:val="both"/>
      </w:pPr>
      <w:r>
        <w:rPr>
          <w:sz w:val="24"/>
        </w:rPr>
        <w:t xml:space="preserve">Члены конкурсной комиссии не могут принимать участие в выдвижении и представлении инициативных проектов.</w:t>
      </w:r>
    </w:p>
    <w:p>
      <w:pPr>
        <w:pStyle w:val="0"/>
        <w:jc w:val="both"/>
      </w:pPr>
      <w:r>
        <w:rPr>
          <w:sz w:val="24"/>
        </w:rPr>
        <w:t xml:space="preserve">(абзац введен </w:t>
      </w:r>
      <w:r>
        <w:rPr>
          <w:sz w:val="24"/>
        </w:rPr>
        <w:t xml:space="preserve">решением</w:t>
      </w:r>
      <w:r>
        <w:rPr>
          <w:sz w:val="24"/>
        </w:rPr>
        <w:t xml:space="preserve"> Думы Пермского муниципального округа Пермского края от 23.04.2026 N 505)</w:t>
      </w:r>
    </w:p>
    <w:p>
      <w:pPr>
        <w:pStyle w:val="0"/>
        <w:jc w:val="both"/>
      </w:pPr>
      <w:r>
        <w:rPr>
          <w:sz w:val="24"/>
        </w:rPr>
        <w:t xml:space="preserve">(п. 5.1 в ред. </w:t>
      </w:r>
      <w:r>
        <w:rPr>
          <w:sz w:val="24"/>
        </w:rPr>
        <w:t xml:space="preserve">решения</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5.2. Рассмотрение инициативных проектов на заседании Конкурсной комиссии производится в соответствии с </w:t>
      </w:r>
      <w:hyperlink w:history="0" w:anchor="P644" w:tooltip="Критерии оценки инициативных проектов, представленных">
        <w:r>
          <w:rPr>
            <w:sz w:val="24"/>
            <w:color w:val="0000ff"/>
          </w:rPr>
          <w:t xml:space="preserve">критериями</w:t>
        </w:r>
      </w:hyperlink>
      <w:r>
        <w:rPr>
          <w:sz w:val="24"/>
        </w:rPr>
        <w:t xml:space="preserve"> оценки инициативных проектов (приложение 5 к настоящему Положению).</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По результатам голосования членов Конкурсной комиссии утверждается рейтинговая таблица инициативных проектов.</w:t>
      </w:r>
    </w:p>
    <w:p>
      <w:pPr>
        <w:pStyle w:val="0"/>
        <w:spacing w:before="240" w:lineRule="auto"/>
        <w:ind w:firstLine="540"/>
        <w:jc w:val="both"/>
      </w:pPr>
      <w:r>
        <w:rPr>
          <w:sz w:val="24"/>
        </w:rPr>
        <w:t xml:space="preserve">5.3. Конкурсная комиссия состоит из председателя Конкурсной комиссии, заместителя (заместителей) председателя Конкурсной комиссии, секретаря Конкурсной комиссии и членов Конкурсной комиссии.</w:t>
      </w:r>
    </w:p>
    <w:p>
      <w:pPr>
        <w:pStyle w:val="0"/>
        <w:spacing w:before="240" w:lineRule="auto"/>
        <w:ind w:firstLine="540"/>
        <w:jc w:val="both"/>
      </w:pPr>
      <w:r>
        <w:rPr>
          <w:sz w:val="24"/>
        </w:rPr>
        <w:t xml:space="preserve">5.4. Председатель Конкурсной комиссии:</w:t>
      </w:r>
    </w:p>
    <w:p>
      <w:pPr>
        <w:pStyle w:val="0"/>
        <w:spacing w:before="240" w:lineRule="auto"/>
        <w:ind w:firstLine="540"/>
        <w:jc w:val="both"/>
      </w:pPr>
      <w:r>
        <w:rPr>
          <w:sz w:val="24"/>
        </w:rPr>
        <w:t xml:space="preserve">1) организует работу Конкурсной комиссии, руководит ее деятельностью;</w:t>
      </w:r>
    </w:p>
    <w:p>
      <w:pPr>
        <w:pStyle w:val="0"/>
        <w:spacing w:before="240" w:lineRule="auto"/>
        <w:ind w:firstLine="540"/>
        <w:jc w:val="both"/>
      </w:pPr>
      <w:r>
        <w:rPr>
          <w:sz w:val="24"/>
        </w:rPr>
        <w:t xml:space="preserve">2) формирует проект повестки очередного заседания Конкурсной комиссии;</w:t>
      </w:r>
    </w:p>
    <w:p>
      <w:pPr>
        <w:pStyle w:val="0"/>
        <w:spacing w:before="240" w:lineRule="auto"/>
        <w:ind w:firstLine="540"/>
        <w:jc w:val="both"/>
      </w:pPr>
      <w:r>
        <w:rPr>
          <w:sz w:val="24"/>
        </w:rPr>
        <w:t xml:space="preserve">3) дает поручения членам Конкурсной комиссии;</w:t>
      </w:r>
    </w:p>
    <w:p>
      <w:pPr>
        <w:pStyle w:val="0"/>
        <w:spacing w:before="240" w:lineRule="auto"/>
        <w:ind w:firstLine="540"/>
        <w:jc w:val="both"/>
      </w:pPr>
      <w:r>
        <w:rPr>
          <w:sz w:val="24"/>
        </w:rPr>
        <w:t xml:space="preserve">4) председательствует на заседаниях Конкурсной комиссии.</w:t>
      </w:r>
    </w:p>
    <w:p>
      <w:pPr>
        <w:pStyle w:val="0"/>
        <w:spacing w:before="240" w:lineRule="auto"/>
        <w:ind w:firstLine="540"/>
        <w:jc w:val="both"/>
      </w:pPr>
      <w:r>
        <w:rPr>
          <w:sz w:val="24"/>
        </w:rPr>
        <w:t xml:space="preserve">5.5. Заместитель (заместители) председателя Конкурсной комиссии исполняет обязанности председателя Конкурсной комиссии в случае его временного отсутствия.</w:t>
      </w:r>
    </w:p>
    <w:p>
      <w:pPr>
        <w:pStyle w:val="0"/>
        <w:spacing w:before="240" w:lineRule="auto"/>
        <w:ind w:firstLine="540"/>
        <w:jc w:val="both"/>
      </w:pPr>
      <w:r>
        <w:rPr>
          <w:sz w:val="24"/>
        </w:rPr>
        <w:t xml:space="preserve">5.6. Секретарь Конкурсной комиссии:</w:t>
      </w:r>
    </w:p>
    <w:p>
      <w:pPr>
        <w:pStyle w:val="0"/>
        <w:spacing w:before="240" w:lineRule="auto"/>
        <w:ind w:firstLine="540"/>
        <w:jc w:val="both"/>
      </w:pPr>
      <w:r>
        <w:rPr>
          <w:sz w:val="24"/>
        </w:rPr>
        <w:t xml:space="preserve">1) осуществляет информационное и документальное обеспечение деятельности Конкурсной комиссии, в том числе подготовку к заседанию Конкурсной комиссии;</w:t>
      </w:r>
    </w:p>
    <w:p>
      <w:pPr>
        <w:pStyle w:val="0"/>
        <w:spacing w:before="240" w:lineRule="auto"/>
        <w:ind w:firstLine="540"/>
        <w:jc w:val="both"/>
      </w:pPr>
      <w:r>
        <w:rPr>
          <w:sz w:val="24"/>
        </w:rPr>
        <w:t xml:space="preserve">2) оповещает членов Конкурсной комиссии о дате, месте проведения очередного заседания Конкурсной комиссии и о повестке дня очередного заседания Конкурсной комиссии;</w:t>
      </w:r>
    </w:p>
    <w:p>
      <w:pPr>
        <w:pStyle w:val="0"/>
        <w:spacing w:before="240" w:lineRule="auto"/>
        <w:ind w:firstLine="540"/>
        <w:jc w:val="both"/>
      </w:pPr>
      <w:r>
        <w:rPr>
          <w:sz w:val="24"/>
        </w:rPr>
        <w:t xml:space="preserve">3) ведет протоколы заседаний Конкурсной комиссии.</w:t>
      </w:r>
    </w:p>
    <w:p>
      <w:pPr>
        <w:pStyle w:val="0"/>
        <w:spacing w:before="240" w:lineRule="auto"/>
        <w:ind w:firstLine="540"/>
        <w:jc w:val="both"/>
      </w:pPr>
      <w:r>
        <w:rPr>
          <w:sz w:val="24"/>
        </w:rPr>
        <w:t xml:space="preserve">5.7. Члены Конкурсной комиссии:</w:t>
      </w:r>
    </w:p>
    <w:p>
      <w:pPr>
        <w:pStyle w:val="0"/>
        <w:spacing w:before="240" w:lineRule="auto"/>
        <w:ind w:firstLine="540"/>
        <w:jc w:val="both"/>
      </w:pPr>
      <w:r>
        <w:rPr>
          <w:sz w:val="24"/>
        </w:rPr>
        <w:t xml:space="preserve">1) участвуют в работе Конкурсной комиссии, в том числе в заседаниях Конкурсной комиссии;</w:t>
      </w:r>
    </w:p>
    <w:p>
      <w:pPr>
        <w:pStyle w:val="0"/>
        <w:spacing w:before="240" w:lineRule="auto"/>
        <w:ind w:firstLine="540"/>
        <w:jc w:val="both"/>
      </w:pPr>
      <w:r>
        <w:rPr>
          <w:sz w:val="24"/>
        </w:rPr>
        <w:t xml:space="preserve">2) вносят предложения по вопросам работы Конкурсной комиссии;</w:t>
      </w:r>
    </w:p>
    <w:p>
      <w:pPr>
        <w:pStyle w:val="0"/>
        <w:spacing w:before="240" w:lineRule="auto"/>
        <w:ind w:firstLine="540"/>
        <w:jc w:val="both"/>
      </w:pPr>
      <w:r>
        <w:rPr>
          <w:sz w:val="24"/>
        </w:rPr>
        <w:t xml:space="preserve">3) знакомятся с документами и материалами, рассматриваемыми на заседаниях Конкурсной комиссии;</w:t>
      </w:r>
    </w:p>
    <w:p>
      <w:pPr>
        <w:pStyle w:val="0"/>
        <w:spacing w:before="240" w:lineRule="auto"/>
        <w:ind w:firstLine="540"/>
        <w:jc w:val="both"/>
      </w:pPr>
      <w:r>
        <w:rPr>
          <w:sz w:val="24"/>
        </w:rPr>
        <w:t xml:space="preserve">4) голосуют на заседаниях Конкурсной комиссии.</w:t>
      </w:r>
    </w:p>
    <w:p>
      <w:pPr>
        <w:pStyle w:val="0"/>
        <w:spacing w:before="240" w:lineRule="auto"/>
        <w:ind w:firstLine="540"/>
        <w:jc w:val="both"/>
      </w:pPr>
      <w:r>
        <w:rPr>
          <w:sz w:val="24"/>
        </w:rPr>
        <w:t xml:space="preserve">5.8. Основной задачей Конкурсной комиссии является принятие решения по итоговому рейтингу инициативных проектов на основании критериев оценки инициативных проектов и подготовка постановления администрации округа об итогах конкурсного отбора инициативных проектов.</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5.9. Заседание Конкурсной комиссии проводится не позднее 20 календарных дней со дня завершения приема инициативных проектов, с соблюдением срока, предусмотренного </w:t>
      </w:r>
      <w:hyperlink w:history="0" w:anchor="P150" w:tooltip="4.5. Инициативный проект рассматривается администрацией округа в течение 30 дней со дня его регистрации.">
        <w:r>
          <w:rPr>
            <w:sz w:val="24"/>
            <w:color w:val="0000ff"/>
          </w:rPr>
          <w:t xml:space="preserve">пунктом 4.5</w:t>
        </w:r>
      </w:hyperlink>
      <w:r>
        <w:rPr>
          <w:sz w:val="24"/>
        </w:rPr>
        <w:t xml:space="preserve"> настоящего Положения.</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5.10. Заседание Конкурсной комиссии считается правомочным при условии присутствия на нем не менее половины от состава ее членов.</w:t>
      </w:r>
    </w:p>
    <w:p>
      <w:pPr>
        <w:pStyle w:val="0"/>
        <w:spacing w:before="240" w:lineRule="auto"/>
        <w:ind w:firstLine="540"/>
        <w:jc w:val="both"/>
      </w:pPr>
      <w:r>
        <w:rPr>
          <w:sz w:val="24"/>
        </w:rPr>
        <w:t xml:space="preserve">5.11. Инициаторам проекта и их представителям обеспечивается возможность участия в рассмотрении Конкурсной комиссией инициативных проектов и изложении своих позиций по ним.</w:t>
      </w:r>
    </w:p>
    <w:p>
      <w:pPr>
        <w:pStyle w:val="0"/>
        <w:spacing w:before="240" w:lineRule="auto"/>
        <w:ind w:firstLine="540"/>
        <w:jc w:val="both"/>
      </w:pPr>
      <w:r>
        <w:rPr>
          <w:sz w:val="24"/>
        </w:rPr>
        <w:t xml:space="preserve">О заседании Конкурсной комиссии, на котором планируется рассмотрение инициативного проекта, инициаторы проекта извещаются не позднее чем за 5 календарных дней до дня его проведения.</w:t>
      </w:r>
    </w:p>
    <w:p>
      <w:pPr>
        <w:pStyle w:val="0"/>
        <w:spacing w:before="240" w:lineRule="auto"/>
        <w:ind w:firstLine="540"/>
        <w:jc w:val="both"/>
      </w:pPr>
      <w:r>
        <w:rPr>
          <w:sz w:val="24"/>
        </w:rPr>
        <w:t xml:space="preserve">5.12. Утратил силу. - </w:t>
      </w:r>
      <w:r>
        <w:rPr>
          <w:sz w:val="24"/>
        </w:rPr>
        <w:t xml:space="preserve">Решение</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5.13. Обсуждение Конкурсной комиссией инициативных проектов и принятие по ним решений осуществляется без участия инициаторов проекта.</w:t>
      </w:r>
    </w:p>
    <w:bookmarkStart w:id="212" w:name="P212"/>
    <w:bookmarkEnd w:id="212"/>
    <w:p>
      <w:pPr>
        <w:pStyle w:val="0"/>
        <w:spacing w:before="240" w:lineRule="auto"/>
        <w:ind w:firstLine="540"/>
        <w:jc w:val="both"/>
      </w:pPr>
      <w:r>
        <w:rPr>
          <w:sz w:val="24"/>
        </w:rPr>
        <w:t xml:space="preserve">5.14.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w:t>
      </w:r>
    </w:p>
    <w:p>
      <w:pPr>
        <w:pStyle w:val="0"/>
        <w:spacing w:before="240" w:lineRule="auto"/>
        <w:ind w:firstLine="540"/>
        <w:jc w:val="both"/>
      </w:pPr>
      <w:r>
        <w:rPr>
          <w:sz w:val="24"/>
        </w:rPr>
        <w:t xml:space="preserve">При равенстве голосов решающим является голос председателя Конкурсной комиссии.</w:t>
      </w:r>
    </w:p>
    <w:p>
      <w:pPr>
        <w:pStyle w:val="0"/>
        <w:spacing w:before="240" w:lineRule="auto"/>
        <w:ind w:firstLine="540"/>
        <w:jc w:val="both"/>
      </w:pPr>
      <w:r>
        <w:rPr>
          <w:sz w:val="24"/>
        </w:rPr>
        <w:t xml:space="preserve">5.15. Члены Конкурсной комиссии обладают равными правами при обсуждении вопросов о принятии решений.</w:t>
      </w:r>
    </w:p>
    <w:p>
      <w:pPr>
        <w:pStyle w:val="0"/>
        <w:spacing w:before="240" w:lineRule="auto"/>
        <w:ind w:firstLine="540"/>
        <w:jc w:val="both"/>
      </w:pPr>
      <w:r>
        <w:rPr>
          <w:sz w:val="24"/>
        </w:rPr>
        <w:t xml:space="preserve">5.16. На основании результатов оценки инициативных проектов Конкурсная комиссия формирует рейтинг инициативных проектов в порядке убывания присвоенных им баллов.</w:t>
      </w:r>
    </w:p>
    <w:p>
      <w:pPr>
        <w:pStyle w:val="0"/>
        <w:spacing w:before="240" w:lineRule="auto"/>
        <w:ind w:firstLine="540"/>
        <w:jc w:val="both"/>
      </w:pPr>
      <w:r>
        <w:rPr>
          <w:sz w:val="24"/>
        </w:rPr>
        <w:t xml:space="preserve">5.17. Получившими поддержку признаются инициативные проекты, имеющие наиболее высокие рейтинговые номера, при условии, что сумма заявленных средств на их реализацию не превышает предельного (максимального) объема финансирования, предусмотренного в бюджете Пермского муниципального округа на оказание финансовой поддержки в сфере инициативных проектов.</w:t>
      </w:r>
    </w:p>
    <w:p>
      <w:pPr>
        <w:pStyle w:val="0"/>
        <w:spacing w:before="240" w:lineRule="auto"/>
        <w:ind w:firstLine="540"/>
        <w:jc w:val="both"/>
      </w:pPr>
      <w:r>
        <w:rPr>
          <w:sz w:val="24"/>
        </w:rPr>
        <w:t xml:space="preserve">5.18. В случае если по результатам оценки инициативных проектов несколько инициативных проектов, в том числе с описанием аналогичных по содержанию приоритетных проблем, набрали одинаковое количество баллов, Конкурсная комиссия принимает решение по итоговому рейтингу инициативных проектов в соответствии с </w:t>
      </w:r>
      <w:hyperlink w:history="0" w:anchor="P212" w:tooltip="5.14.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
        <w:r>
          <w:rPr>
            <w:sz w:val="24"/>
            <w:color w:val="0000ff"/>
          </w:rPr>
          <w:t xml:space="preserve">пунктом 5.14</w:t>
        </w:r>
      </w:hyperlink>
      <w:r>
        <w:rPr>
          <w:sz w:val="24"/>
        </w:rPr>
        <w:t xml:space="preserve"> настоящего раздела.</w:t>
      </w:r>
    </w:p>
    <w:p>
      <w:pPr>
        <w:pStyle w:val="0"/>
        <w:jc w:val="both"/>
      </w:pPr>
      <w:r>
        <w:rPr>
          <w:sz w:val="24"/>
        </w:rPr>
        <w:t xml:space="preserve">(п. 5.18 в ред. </w:t>
      </w:r>
      <w:r>
        <w:rPr>
          <w:sz w:val="24"/>
        </w:rPr>
        <w:t xml:space="preserve">решения</w:t>
      </w:r>
      <w:r>
        <w:rPr>
          <w:sz w:val="24"/>
        </w:rPr>
        <w:t xml:space="preserve"> Думы Пермского муниципального округа Пермского края от 26.02.2026 N 489)</w:t>
      </w:r>
    </w:p>
    <w:p>
      <w:pPr>
        <w:pStyle w:val="0"/>
        <w:spacing w:before="240" w:lineRule="auto"/>
        <w:ind w:firstLine="540"/>
        <w:jc w:val="both"/>
      </w:pPr>
      <w:r>
        <w:rPr>
          <w:sz w:val="24"/>
        </w:rPr>
        <w:t xml:space="preserve">5.19. Утратил силу. - </w:t>
      </w:r>
      <w:r>
        <w:rPr>
          <w:sz w:val="24"/>
        </w:rPr>
        <w:t xml:space="preserve">Решение</w:t>
      </w:r>
      <w:r>
        <w:rPr>
          <w:sz w:val="24"/>
        </w:rPr>
        <w:t xml:space="preserve"> Думы Пермского муниципального округа Пермского края от 26.02.2026 N 489.</w:t>
      </w:r>
    </w:p>
    <w:p>
      <w:pPr>
        <w:pStyle w:val="0"/>
        <w:spacing w:before="240" w:lineRule="auto"/>
        <w:ind w:firstLine="540"/>
        <w:jc w:val="both"/>
      </w:pPr>
      <w:r>
        <w:rPr>
          <w:sz w:val="24"/>
        </w:rPr>
        <w:t xml:space="preserve">5.20. По результатам заседания Конкурсной комиссии оформляется протокол, содержащий следующие сведения:</w:t>
      </w:r>
    </w:p>
    <w:p>
      <w:pPr>
        <w:pStyle w:val="0"/>
        <w:spacing w:before="240" w:lineRule="auto"/>
        <w:ind w:firstLine="540"/>
        <w:jc w:val="both"/>
      </w:pPr>
      <w:r>
        <w:rPr>
          <w:sz w:val="24"/>
        </w:rPr>
        <w:t xml:space="preserve">1) время, дату и место проведения заседания Конкурсной комиссии;</w:t>
      </w:r>
    </w:p>
    <w:p>
      <w:pPr>
        <w:pStyle w:val="0"/>
        <w:spacing w:before="240" w:lineRule="auto"/>
        <w:ind w:firstLine="540"/>
        <w:jc w:val="both"/>
      </w:pPr>
      <w:r>
        <w:rPr>
          <w:sz w:val="24"/>
        </w:rPr>
        <w:t xml:space="preserve">2) список членов Конкурсной комиссии и приглашенных на заседание Конкурсной комиссии;</w:t>
      </w:r>
    </w:p>
    <w:p>
      <w:pPr>
        <w:pStyle w:val="0"/>
        <w:spacing w:before="240" w:lineRule="auto"/>
        <w:ind w:firstLine="540"/>
        <w:jc w:val="both"/>
      </w:pPr>
      <w:r>
        <w:rPr>
          <w:sz w:val="24"/>
        </w:rPr>
        <w:t xml:space="preserve">3) перечень инициативных проектов, подлежащих рассмотрению на заседании Конкурсной комиссии;</w:t>
      </w:r>
    </w:p>
    <w:p>
      <w:pPr>
        <w:pStyle w:val="0"/>
        <w:spacing w:before="240" w:lineRule="auto"/>
        <w:ind w:firstLine="540"/>
        <w:jc w:val="both"/>
      </w:pPr>
      <w:r>
        <w:rPr>
          <w:sz w:val="24"/>
        </w:rPr>
        <w:t xml:space="preserve">4) результаты голосования по каждому из включенных в список для голосования инициативных проектов;</w:t>
      </w:r>
    </w:p>
    <w:p>
      <w:pPr>
        <w:pStyle w:val="0"/>
        <w:spacing w:before="240" w:lineRule="auto"/>
        <w:ind w:firstLine="540"/>
        <w:jc w:val="both"/>
      </w:pPr>
      <w:r>
        <w:rPr>
          <w:sz w:val="24"/>
        </w:rPr>
        <w:t xml:space="preserve">5) инициативные проекты, прошедшие конкурсный отбор и подлежащие финансированию из бюджета Пермского муниципального округа, с указанием главного распорядителя бюджетных средств Пермского муниципального округа, ответственного за реализацию инициативного проекта, и необходимых объемов средств с указанием источников софинансирования инициативных проектов.</w:t>
      </w:r>
    </w:p>
    <w:p>
      <w:pPr>
        <w:pStyle w:val="0"/>
        <w:spacing w:before="240" w:lineRule="auto"/>
        <w:ind w:firstLine="540"/>
        <w:jc w:val="both"/>
      </w:pPr>
      <w:r>
        <w:rPr>
          <w:sz w:val="24"/>
        </w:rPr>
        <w:t xml:space="preserve">5.21. Протокол оформляется секретарем Конкурсной комиссии в течение 3 рабочих дней со дня проведения заседания Конкурсной комиссии и подписывается председателем и секретарем Конкурсной комиссии.</w:t>
      </w:r>
    </w:p>
    <w:p>
      <w:pPr>
        <w:pStyle w:val="0"/>
        <w:spacing w:before="240" w:lineRule="auto"/>
        <w:ind w:firstLine="540"/>
        <w:jc w:val="both"/>
      </w:pPr>
      <w:r>
        <w:rPr>
          <w:sz w:val="24"/>
        </w:rPr>
        <w:t xml:space="preserve">5.22. По результатам протокола заседания Конкурсной комиссии администрация округа:</w:t>
      </w:r>
    </w:p>
    <w:bookmarkStart w:id="228" w:name="P228"/>
    <w:bookmarkEnd w:id="228"/>
    <w:p>
      <w:pPr>
        <w:pStyle w:val="0"/>
        <w:spacing w:before="240" w:lineRule="auto"/>
        <w:ind w:firstLine="540"/>
        <w:jc w:val="both"/>
      </w:pPr>
      <w:r>
        <w:rPr>
          <w:sz w:val="24"/>
        </w:rPr>
        <w:t xml:space="preserve">1) обнародует, в том числе посредством размещения на официальном сайте Пермского муниципального округа в информационно-телекоммуникационной сети "Интернет" перечень инициативных проектов, отобранных для реализации по итогам конкурсного отбора;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2) уведомляет уполномоченных лиц о результатах конкурсного отбора инициативных проектов в течение 5 рабочих дней по почтовому адресу (адресу электронной почты), указанному в инициативном проекте:</w:t>
      </w:r>
    </w:p>
    <w:p>
      <w:pPr>
        <w:pStyle w:val="0"/>
        <w:spacing w:before="240" w:lineRule="auto"/>
        <w:ind w:firstLine="540"/>
        <w:jc w:val="both"/>
      </w:pPr>
      <w:r>
        <w:rPr>
          <w:sz w:val="24"/>
        </w:rPr>
        <w:t xml:space="preserve">- в случае поддержки - Уведомление о поддержке инициативного проекта, постановление администрации округа о реализации инициативного проекта;</w:t>
      </w:r>
    </w:p>
    <w:p>
      <w:pPr>
        <w:pStyle w:val="0"/>
        <w:spacing w:before="240" w:lineRule="auto"/>
        <w:ind w:firstLine="540"/>
        <w:jc w:val="both"/>
      </w:pPr>
      <w:r>
        <w:rPr>
          <w:sz w:val="24"/>
        </w:rPr>
        <w:t xml:space="preserve">- в случае отказа - уведомление об отказе в поддержке инициативного проекта.</w:t>
      </w:r>
    </w:p>
    <w:p>
      <w:pPr>
        <w:pStyle w:val="0"/>
        <w:spacing w:before="240" w:lineRule="auto"/>
        <w:ind w:firstLine="540"/>
        <w:jc w:val="both"/>
      </w:pPr>
      <w:r>
        <w:rPr>
          <w:sz w:val="24"/>
        </w:rPr>
        <w:t xml:space="preserve">5.23. Уведомление об отказе в поддержке инициативного проекта, на основании </w:t>
      </w:r>
      <w:hyperlink w:history="0" w:anchor="P165" w:tooltip="4.11. Администрация округа принимает решение об отказе в поддержке инициативного проекта в одном из следующих случаев:">
        <w:r>
          <w:rPr>
            <w:sz w:val="24"/>
            <w:color w:val="0000ff"/>
          </w:rPr>
          <w:t xml:space="preserve">пункта 4.11</w:t>
        </w:r>
      </w:hyperlink>
      <w:r>
        <w:rPr>
          <w:sz w:val="24"/>
        </w:rPr>
        <w:t xml:space="preserve"> настоящего Положения, должно содержать указание причины отказа, а также содержать информацию о режиме работы и адресе администрации округа для обращения за возвратом документов (в случае если документы были предоставлены на бумажном носителе).</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5.24. Уведомление о поддержке инициативного проекта, финансирование которого предусматривается, в том числе за счет инициативных платежей, должно содержать реквизиты счета бюджета Пермского муниципального округа для перечисления инициативных платежей.</w:t>
      </w:r>
    </w:p>
    <w:p>
      <w:pPr>
        <w:pStyle w:val="0"/>
        <w:jc w:val="both"/>
      </w:pPr>
      <w:r>
        <w:rPr>
          <w:sz w:val="24"/>
        </w:rPr>
      </w:r>
    </w:p>
    <w:p>
      <w:pPr>
        <w:pStyle w:val="2"/>
        <w:outlineLvl w:val="1"/>
        <w:jc w:val="center"/>
      </w:pPr>
      <w:r>
        <w:rPr>
          <w:sz w:val="24"/>
        </w:rPr>
        <w:t xml:space="preserve">VI. Порядок софинансирования инициативных платежей</w:t>
      </w:r>
    </w:p>
    <w:p>
      <w:pPr>
        <w:pStyle w:val="2"/>
        <w:jc w:val="center"/>
      </w:pPr>
      <w:r>
        <w:rPr>
          <w:sz w:val="24"/>
        </w:rPr>
        <w:t xml:space="preserve">при реализации инициативных проектов</w:t>
      </w:r>
    </w:p>
    <w:p>
      <w:pPr>
        <w:pStyle w:val="0"/>
        <w:jc w:val="both"/>
      </w:pPr>
      <w:r>
        <w:rPr>
          <w:sz w:val="24"/>
        </w:rPr>
      </w:r>
    </w:p>
    <w:p>
      <w:pPr>
        <w:pStyle w:val="0"/>
        <w:ind w:firstLine="540"/>
        <w:jc w:val="both"/>
      </w:pPr>
      <w:r>
        <w:rPr>
          <w:sz w:val="24"/>
        </w:rPr>
        <w:t xml:space="preserve">6.1. Сбор инициативных платежей заинтересованных лиц на софинансирование проекта организует инициатор проекта.</w:t>
      </w:r>
    </w:p>
    <w:p>
      <w:pPr>
        <w:pStyle w:val="0"/>
        <w:spacing w:before="240" w:lineRule="auto"/>
        <w:ind w:firstLine="540"/>
        <w:jc w:val="both"/>
      </w:pPr>
      <w:r>
        <w:rPr>
          <w:sz w:val="24"/>
        </w:rPr>
        <w:t xml:space="preserve">6.2. Уплата гражданами инициативных платежей на софинансирование проекта осуществляется путем передачи денежных средств уполномоченному лицу.</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Уполномоченное лицо и (или) индивидуальные предприниматели и организации осуществляют перечисление инициативных платежей в бюджет Пермского муниципального округа, в срок не превышающий 20 рабочих дней с даты обнародования информации, предусмотренной </w:t>
      </w:r>
      <w:hyperlink w:history="0" w:anchor="P228" w:tooltip="1) обнародует, в том числе посредством размещения на официальном сайте Пермского муниципального округа в информационно-телекоммуникационной сети &quot;Интернет&quot; перечень инициативных проектов, отобранных для реализации по итогам конкурсного отбора;">
        <w:r>
          <w:rPr>
            <w:sz w:val="24"/>
            <w:color w:val="0000ff"/>
          </w:rPr>
          <w:t xml:space="preserve">подпунктом 1 пункта 5.22</w:t>
        </w:r>
      </w:hyperlink>
      <w:r>
        <w:rPr>
          <w:sz w:val="24"/>
        </w:rPr>
        <w:t xml:space="preserve"> настоящего Положения.</w:t>
      </w:r>
    </w:p>
    <w:p>
      <w:pPr>
        <w:pStyle w:val="0"/>
        <w:jc w:val="both"/>
      </w:pPr>
      <w:r>
        <w:rPr>
          <w:sz w:val="24"/>
        </w:rPr>
        <w:t xml:space="preserve">(в ред. решений Думы Пермского муниципального округа Пермского края от 12.12.2025 </w:t>
      </w:r>
      <w:r>
        <w:rPr>
          <w:sz w:val="24"/>
        </w:rPr>
        <w:t xml:space="preserve">N 466</w:t>
      </w:r>
      <w:r>
        <w:rPr>
          <w:sz w:val="24"/>
        </w:rPr>
        <w:t xml:space="preserve">, от 23.04.2026 </w:t>
      </w:r>
      <w:r>
        <w:rPr>
          <w:sz w:val="24"/>
        </w:rPr>
        <w:t xml:space="preserve">N 505</w:t>
      </w:r>
      <w:r>
        <w:rPr>
          <w:sz w:val="24"/>
        </w:rPr>
        <w:t xml:space="preserve">)</w:t>
      </w:r>
    </w:p>
    <w:p>
      <w:pPr>
        <w:pStyle w:val="0"/>
        <w:spacing w:before="240" w:lineRule="auto"/>
        <w:ind w:firstLine="540"/>
        <w:jc w:val="both"/>
      </w:pPr>
      <w:r>
        <w:rPr>
          <w:sz w:val="24"/>
        </w:rPr>
        <w:t xml:space="preserve">6.3. Датой зачисления в бюджет Пермского муниципального округа средств инициаторов проекта считается дата зачисления на единый счет бюджета Пермского муниципального округа, подтвержденная выпиской с лицевого счета администратора доходов - администрации округа.</w:t>
      </w:r>
    </w:p>
    <w:p>
      <w:pPr>
        <w:pStyle w:val="0"/>
        <w:spacing w:before="240" w:lineRule="auto"/>
        <w:ind w:firstLine="540"/>
        <w:jc w:val="both"/>
      </w:pPr>
      <w:r>
        <w:rPr>
          <w:sz w:val="24"/>
        </w:rPr>
        <w:t xml:space="preserve">Подтверждением факта внесения заинтересованными лицами инициативных платежей является банковский чек и (или) платежное поручение.</w:t>
      </w:r>
    </w:p>
    <w:p>
      <w:pPr>
        <w:pStyle w:val="0"/>
        <w:jc w:val="both"/>
      </w:pPr>
      <w:r>
        <w:rPr>
          <w:sz w:val="24"/>
        </w:rPr>
      </w:r>
    </w:p>
    <w:p>
      <w:pPr>
        <w:pStyle w:val="2"/>
        <w:outlineLvl w:val="1"/>
        <w:jc w:val="center"/>
      </w:pPr>
      <w:r>
        <w:rPr>
          <w:sz w:val="24"/>
        </w:rPr>
        <w:t xml:space="preserve">VII. Реализация инициативных проектов</w:t>
      </w:r>
    </w:p>
    <w:p>
      <w:pPr>
        <w:pStyle w:val="0"/>
        <w:jc w:val="both"/>
      </w:pPr>
      <w:r>
        <w:rPr>
          <w:sz w:val="24"/>
        </w:rPr>
      </w:r>
    </w:p>
    <w:p>
      <w:pPr>
        <w:pStyle w:val="0"/>
        <w:ind w:firstLine="540"/>
        <w:jc w:val="both"/>
      </w:pPr>
      <w:r>
        <w:rPr>
          <w:sz w:val="24"/>
        </w:rPr>
        <w:t xml:space="preserve">7.1. Реализация инициативных проектов, признанных победителями конкурсного отбора, осуществляется за счет бюджетных ассигнований на реализацию инициативных проектов, предусмотренных в бюджете Пермского муниципального округа на соответствующий финансовый год и плановый период в рамках программных мероприятий с учетом финансовых средств инициаторов проекта, поступивших в бюджет Пермского муниципального округа на реализацию указанных инициативных проектов.</w:t>
      </w:r>
    </w:p>
    <w:p>
      <w:pPr>
        <w:pStyle w:val="0"/>
        <w:spacing w:before="240" w:lineRule="auto"/>
        <w:ind w:firstLine="540"/>
        <w:jc w:val="both"/>
      </w:pPr>
      <w:r>
        <w:rPr>
          <w:sz w:val="24"/>
        </w:rPr>
        <w:t xml:space="preserve">7.2. Средства, выделенные на финансирование инициативных проектов, носят целевой характер и не могут быть использованы на другие цели.</w:t>
      </w:r>
    </w:p>
    <w:p>
      <w:pPr>
        <w:pStyle w:val="0"/>
        <w:spacing w:before="240" w:lineRule="auto"/>
        <w:ind w:firstLine="540"/>
        <w:jc w:val="both"/>
      </w:pPr>
      <w:r>
        <w:rPr>
          <w:sz w:val="24"/>
        </w:rPr>
        <w:t xml:space="preserve">7.3. Главный распорядитель бюджетных средств Пермского муниципального округа, ответственный за реализацию инициативного проекта, обеспечивает заключение муниципального контракта (договора) по результатам конкурсных процедур для реализации инициативного проекта.</w:t>
      </w:r>
    </w:p>
    <w:p>
      <w:pPr>
        <w:pStyle w:val="0"/>
        <w:spacing w:before="240" w:lineRule="auto"/>
        <w:ind w:firstLine="540"/>
        <w:jc w:val="both"/>
      </w:pPr>
      <w:r>
        <w:rPr>
          <w:sz w:val="24"/>
        </w:rPr>
        <w:t xml:space="preserve">Определение исполнителей (подрядчиков, поставщиков) для реализации инициативного проекта осуществляет получатель бюджетных средств Пермского муниципального округа в порядке, предусмотренном Федеральным </w:t>
      </w:r>
      <w:r>
        <w:rPr>
          <w:sz w:val="24"/>
        </w:rPr>
        <w:t xml:space="preserve">законом</w:t>
      </w:r>
      <w:r>
        <w:rPr>
          <w:sz w:val="24"/>
        </w:rPr>
        <w:t xml:space="preserve"> от 05 апреля 2013 г. N 44-ФЗ "О контрактной системе в сфере закупок товаров, работ, услуг для обеспечения государственных и муниципальных нужд", либо муниципальное автономное учреждение в порядке, предусмотренном Федеральным </w:t>
      </w:r>
      <w:r>
        <w:rPr>
          <w:sz w:val="24"/>
        </w:rPr>
        <w:t xml:space="preserve">законом</w:t>
      </w:r>
      <w:r>
        <w:rPr>
          <w:sz w:val="24"/>
        </w:rPr>
        <w:t xml:space="preserve"> от 18 июля 2011 г. N 223-ФЗ "О закупках товаров, работ, услуг отдельными видами юридических лиц".</w:t>
      </w:r>
    </w:p>
    <w:p>
      <w:pPr>
        <w:pStyle w:val="0"/>
        <w:jc w:val="both"/>
      </w:pPr>
      <w:r>
        <w:rPr>
          <w:sz w:val="24"/>
        </w:rPr>
        <w:t xml:space="preserve">(п. 7.3 в ред. </w:t>
      </w:r>
      <w:r>
        <w:rPr>
          <w:sz w:val="24"/>
        </w:rPr>
        <w:t xml:space="preserve">решения</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7.4. Инициаторы проекта, другие граждане, проживающие на территории Пермского муниципального округа,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pPr>
        <w:pStyle w:val="0"/>
        <w:jc w:val="both"/>
      </w:pPr>
      <w:r>
        <w:rPr>
          <w:sz w:val="24"/>
        </w:rPr>
        <w:t xml:space="preserve">(п. 7.4 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7.5. Расходование бюджетных ассигнований на реализацию инициативных проектов осуществляется в порядке, установленном бюджетным законодательством Российской Федерации и муниципальными правовыми актами.</w:t>
      </w:r>
    </w:p>
    <w:p>
      <w:pPr>
        <w:pStyle w:val="0"/>
        <w:spacing w:before="240" w:lineRule="auto"/>
        <w:ind w:firstLine="540"/>
        <w:jc w:val="both"/>
      </w:pPr>
      <w:r>
        <w:rPr>
          <w:sz w:val="24"/>
        </w:rPr>
        <w:t xml:space="preserve">7.6. Инициаторы проекта вправе принимать участие в реализации инициативных проектов в соответствии с настоящим Положением.</w:t>
      </w:r>
    </w:p>
    <w:p>
      <w:pPr>
        <w:pStyle w:val="0"/>
        <w:spacing w:before="240" w:lineRule="auto"/>
        <w:ind w:firstLine="540"/>
        <w:jc w:val="both"/>
      </w:pPr>
      <w:r>
        <w:rPr>
          <w:sz w:val="24"/>
        </w:rPr>
        <w:t xml:space="preserve">7.7. Утратил силу. - </w:t>
      </w:r>
      <w:r>
        <w:rPr>
          <w:sz w:val="24"/>
        </w:rPr>
        <w:t xml:space="preserve">Решение</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7.8. Муниципальные контракты на реализацию инициативных проектов должны быть заключены не позднее 01 апреля года предоставления средств, выделенных на финансирование инициативных проектов, за исключением муниципальных контрактов, предусматривающих использование объема средств, образовавшемся в результате экономии по результатам конкурсных процедур, которые должны быть заключены не позднее 01 августа года предоставления средств на финансирование инициативных проектов.</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Инициативный проект должен быть реализован не позднее 15 декабря года, в котором осуществляется исполнение бюджета Пермского муниципального округа.</w:t>
      </w:r>
    </w:p>
    <w:p>
      <w:pPr>
        <w:pStyle w:val="0"/>
        <w:jc w:val="both"/>
      </w:pPr>
      <w:r>
        <w:rPr>
          <w:sz w:val="24"/>
        </w:rPr>
        <w:t xml:space="preserve">(п. 7.8 в ред. </w:t>
      </w:r>
      <w:r>
        <w:rPr>
          <w:sz w:val="24"/>
        </w:rPr>
        <w:t xml:space="preserve">решения</w:t>
      </w:r>
      <w:r>
        <w:rPr>
          <w:sz w:val="24"/>
        </w:rPr>
        <w:t xml:space="preserve"> Думы Пермского муниципального округа Пермского края от 12.12.2025 N 466)</w:t>
      </w:r>
    </w:p>
    <w:p>
      <w:pPr>
        <w:pStyle w:val="0"/>
        <w:spacing w:before="240" w:lineRule="auto"/>
        <w:ind w:firstLine="540"/>
        <w:jc w:val="both"/>
      </w:pPr>
      <w:r>
        <w:rPr>
          <w:sz w:val="24"/>
        </w:rPr>
        <w:t xml:space="preserve">7.9. В случае, если по причинам, не зависящим от инициатора проекта (несостоявшиеся процедуры определения поставщиков (подрядчиков, исполнителей), нарушение поставщиками (подрядчиками, исполнителями) условий договоров (муниципальных контрактов), реализация инициативного проекта перенесена на очередной финансовый год, остаток не использованных в текущем финансовом году бюджетных ассигнований на реализацию инициативного проекта (в том числе инициативных платежей) направляется на увеличение бюджетных ассигнований в очередном финансовом году в объеме, предусмотренном на реализацию такого инициативного проекта, в порядке, установленном бюджетным законодательством Российской Федерации.</w:t>
      </w:r>
    </w:p>
    <w:p>
      <w:pPr>
        <w:pStyle w:val="0"/>
        <w:jc w:val="both"/>
      </w:pPr>
      <w:r>
        <w:rPr>
          <w:sz w:val="24"/>
        </w:rPr>
      </w:r>
    </w:p>
    <w:p>
      <w:pPr>
        <w:pStyle w:val="2"/>
        <w:outlineLvl w:val="1"/>
        <w:jc w:val="center"/>
      </w:pPr>
      <w:r>
        <w:rPr>
          <w:sz w:val="24"/>
        </w:rPr>
        <w:t xml:space="preserve">VIII. Представление отчетности</w:t>
      </w:r>
    </w:p>
    <w:p>
      <w:pPr>
        <w:pStyle w:val="0"/>
        <w:jc w:val="both"/>
      </w:pPr>
      <w:r>
        <w:rPr>
          <w:sz w:val="24"/>
        </w:rPr>
      </w:r>
    </w:p>
    <w:p>
      <w:pPr>
        <w:pStyle w:val="0"/>
        <w:ind w:firstLine="540"/>
        <w:jc w:val="both"/>
      </w:pPr>
      <w:r>
        <w:rPr>
          <w:sz w:val="24"/>
        </w:rPr>
        <w:t xml:space="preserve">8.1. Главные распорядители бюджетных средств Пермского муниципального округа по курируемым направлениям деятельности, ответственные за реализацию инициативных проектов, представляют в администрацию округа:</w:t>
      </w:r>
    </w:p>
    <w:p>
      <w:pPr>
        <w:pStyle w:val="0"/>
        <w:spacing w:before="240" w:lineRule="auto"/>
        <w:ind w:firstLine="540"/>
        <w:jc w:val="both"/>
      </w:pPr>
      <w:r>
        <w:rPr>
          <w:sz w:val="24"/>
        </w:rPr>
        <w:t xml:space="preserve">1) </w:t>
      </w:r>
      <w:hyperlink w:history="0" w:anchor="P953" w:tooltip="ИНФОРМАЦИЯ">
        <w:r>
          <w:rPr>
            <w:sz w:val="24"/>
            <w:color w:val="0000ff"/>
          </w:rPr>
          <w:t xml:space="preserve">информацию</w:t>
        </w:r>
      </w:hyperlink>
      <w:r>
        <w:rPr>
          <w:sz w:val="24"/>
        </w:rPr>
        <w:t xml:space="preserve"> о ходе реализации инициативного проекта, согласно приложению 7 к настоящему Положению - в течение 10 календарных дней после дня заключения муниципального контракта по результатам конкурсных процедур;</w:t>
      </w:r>
    </w:p>
    <w:p>
      <w:pPr>
        <w:pStyle w:val="0"/>
        <w:spacing w:before="240" w:lineRule="auto"/>
        <w:ind w:firstLine="540"/>
        <w:jc w:val="both"/>
      </w:pPr>
      <w:r>
        <w:rPr>
          <w:sz w:val="24"/>
        </w:rPr>
        <w:t xml:space="preserve">2) </w:t>
      </w:r>
      <w:hyperlink w:history="0" w:anchor="P863" w:tooltip="Отчет о реализации инициативного проекта _________________________________">
        <w:r>
          <w:rPr>
            <w:sz w:val="24"/>
            <w:color w:val="0000ff"/>
          </w:rPr>
          <w:t xml:space="preserve">отчет</w:t>
        </w:r>
      </w:hyperlink>
      <w:r>
        <w:rPr>
          <w:sz w:val="24"/>
        </w:rPr>
        <w:t xml:space="preserve"> об итогах реализации инициативного проекта, согласно приложению 6 к настоящему Положению, в том числе фотоматериалы, - в течение 10 календарных дней после дня завершения реализации инициативного проекта.</w:t>
      </w:r>
    </w:p>
    <w:p>
      <w:pPr>
        <w:pStyle w:val="0"/>
        <w:jc w:val="both"/>
      </w:pPr>
      <w:r>
        <w:rPr>
          <w:sz w:val="24"/>
        </w:rPr>
        <w:t xml:space="preserve">(п. 8.1 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8.2. В случае, если в сметную документацию к инициативному проекту вносились изменения главные распорядители бюджетных средств Пермского муниципального округа по курируемым направлениям деятельности дополнительно прилагают к отчету следующие документы:</w:t>
      </w:r>
    </w:p>
    <w:p>
      <w:pPr>
        <w:pStyle w:val="0"/>
        <w:spacing w:before="240" w:lineRule="auto"/>
        <w:ind w:firstLine="540"/>
        <w:jc w:val="both"/>
      </w:pPr>
      <w:r>
        <w:rPr>
          <w:sz w:val="24"/>
        </w:rPr>
        <w:t xml:space="preserve">1) копия(-и) протокола(-ов) схода или собрания граждан, в том числе собрания или конференции граждан по вопросам осуществления территориального общественного самоуправления, на которых проводилось согласование изменений объемов и видов закупок товаров, работ, услуг, предусмотренных инициативным проектом;</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2) пояснительную записку, в которой обосновывается изменений объемов и видов закупок товаров, работ, услуг, предусмотренных инициативным проектом. Пояснительная записка оформляется официальным письмом главного распорядителя бюджетных средств Пермского муниципального округа по курируемому направлению деятельности за подписью руководителя.</w:t>
      </w:r>
    </w:p>
    <w:p>
      <w:pPr>
        <w:pStyle w:val="0"/>
        <w:spacing w:before="240" w:lineRule="auto"/>
        <w:ind w:firstLine="540"/>
        <w:jc w:val="both"/>
      </w:pPr>
      <w:r>
        <w:rPr>
          <w:sz w:val="24"/>
        </w:rPr>
        <w:t xml:space="preserve">8.3. При условии использования средств, выделенных на финансирование инициативных проектов, в объеме средств, образовавшемся в результате экономии по результатам конкурсных процедур, данный объем средств может быть использован на осуществление закупок товаров, работ, услуг, направленных на улучшение и (или) укрупнение того же инициативного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инициативного проекта. В данном случае главные распорядители бюджетных средств Пермского муниципального округа по курируемым направлениям деятельности дополнительно прилагают к отчету следующие документы:</w:t>
      </w:r>
    </w:p>
    <w:p>
      <w:pPr>
        <w:pStyle w:val="0"/>
        <w:spacing w:before="240" w:lineRule="auto"/>
        <w:ind w:firstLine="540"/>
        <w:jc w:val="both"/>
      </w:pPr>
      <w:r>
        <w:rPr>
          <w:sz w:val="24"/>
        </w:rPr>
        <w:t xml:space="preserve">1) копия(-и) протокола(-ов) схода или собрания граждан, в том числе собрания или конференции граждан по вопросам осуществления территориального общественного самоуправления, на которых принято решение об использовании экономии по результатам конкурсных процедур на улучшение и (или) укрупнение инициативного проекта;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2) пояснительную записку, в которой обосновывается осуществление мероприятий, направленных на улучшение и (или) укрупнение того же инициативного проекта. Пояснительная записка оформляется официальным письмом главного распорядителя бюджетных средств Пермского муниципального округа по курируемому направлению деятельности за подписью руководителя.</w:t>
      </w:r>
    </w:p>
    <w:p>
      <w:pPr>
        <w:pStyle w:val="0"/>
        <w:spacing w:before="240" w:lineRule="auto"/>
        <w:ind w:firstLine="540"/>
        <w:jc w:val="both"/>
      </w:pPr>
      <w:r>
        <w:rPr>
          <w:sz w:val="24"/>
        </w:rPr>
        <w:t xml:space="preserve">8.4. Информация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Пермского муниципального округа в информационно-телекоммуникационной сети "Интернет", в течение 30 календарных дней после дня заключения муниципального контракта по результатам конкурсных процедур.</w:t>
      </w:r>
    </w:p>
    <w:p>
      <w:pPr>
        <w:pStyle w:val="0"/>
        <w:jc w:val="both"/>
      </w:pPr>
      <w:r>
        <w:rPr>
          <w:sz w:val="24"/>
        </w:rPr>
        <w:t xml:space="preserve">(п. 8.4 введен </w:t>
      </w:r>
      <w:r>
        <w:rPr>
          <w:sz w:val="24"/>
        </w:rPr>
        <w:t xml:space="preserve">решением</w:t>
      </w:r>
      <w:r>
        <w:rPr>
          <w:sz w:val="24"/>
        </w:rPr>
        <w:t xml:space="preserve"> Думы Пермского муниципального округа Пермского края от 23.04.2026 N 505)</w:t>
      </w:r>
    </w:p>
    <w:p>
      <w:pPr>
        <w:pStyle w:val="0"/>
        <w:spacing w:before="240" w:lineRule="auto"/>
        <w:ind w:firstLine="540"/>
        <w:jc w:val="both"/>
      </w:pPr>
      <w:r>
        <w:rPr>
          <w:sz w:val="24"/>
        </w:rPr>
        <w:t xml:space="preserve">8.5. Отчет об итогах реализации инициативного проекта подлежит обнародованию, в том числе посредством размещения на официальном сайте Пермского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pPr>
        <w:pStyle w:val="0"/>
        <w:jc w:val="both"/>
      </w:pPr>
      <w:r>
        <w:rPr>
          <w:sz w:val="24"/>
        </w:rPr>
        <w:t xml:space="preserve">(п. 8.5 в ред. </w:t>
      </w:r>
      <w:r>
        <w:rPr>
          <w:sz w:val="24"/>
        </w:rPr>
        <w:t xml:space="preserve">решения</w:t>
      </w:r>
      <w:r>
        <w:rPr>
          <w:sz w:val="24"/>
        </w:rPr>
        <w:t xml:space="preserve"> Думы Пермского муниципального округа Пермского края от 23.04.2026 N 505)</w:t>
      </w:r>
    </w:p>
    <w:p>
      <w:pPr>
        <w:pStyle w:val="0"/>
        <w:jc w:val="both"/>
      </w:pPr>
      <w:r>
        <w:rPr>
          <w:sz w:val="24"/>
        </w:rPr>
      </w:r>
    </w:p>
    <w:p>
      <w:pPr>
        <w:pStyle w:val="2"/>
        <w:outlineLvl w:val="1"/>
        <w:jc w:val="center"/>
      </w:pPr>
      <w:r>
        <w:rPr>
          <w:sz w:val="24"/>
        </w:rPr>
        <w:t xml:space="preserve">IX. Порядок расчета и возврата сумм инициативных платежей,</w:t>
      </w:r>
    </w:p>
    <w:p>
      <w:pPr>
        <w:pStyle w:val="2"/>
        <w:jc w:val="center"/>
      </w:pPr>
      <w:r>
        <w:rPr>
          <w:sz w:val="24"/>
        </w:rPr>
        <w:t xml:space="preserve">подлежащих возврату лицам (в том числе организациям),</w:t>
      </w:r>
    </w:p>
    <w:p>
      <w:pPr>
        <w:pStyle w:val="2"/>
        <w:jc w:val="center"/>
      </w:pPr>
      <w:r>
        <w:rPr>
          <w:sz w:val="24"/>
        </w:rPr>
        <w:t xml:space="preserve">осуществившим их перечисление в местный бюджет</w:t>
      </w:r>
    </w:p>
    <w:p>
      <w:pPr>
        <w:pStyle w:val="0"/>
        <w:jc w:val="center"/>
      </w:pPr>
      <w:r>
        <w:rPr>
          <w:sz w:val="24"/>
        </w:rPr>
        <w:t xml:space="preserve">(в ред. </w:t>
      </w:r>
      <w:r>
        <w:rPr>
          <w:sz w:val="24"/>
        </w:rPr>
        <w:t xml:space="preserve">решения</w:t>
      </w:r>
      <w:r>
        <w:rPr>
          <w:sz w:val="24"/>
        </w:rPr>
        <w:t xml:space="preserve"> Думы Пермского муниципального округа</w:t>
      </w:r>
    </w:p>
    <w:p>
      <w:pPr>
        <w:pStyle w:val="0"/>
        <w:jc w:val="center"/>
      </w:pPr>
      <w:r>
        <w:rPr>
          <w:sz w:val="24"/>
        </w:rPr>
        <w:t xml:space="preserve">Пермского края от 23.04.2026 N 505)</w:t>
      </w:r>
    </w:p>
    <w:p>
      <w:pPr>
        <w:pStyle w:val="0"/>
        <w:jc w:val="both"/>
      </w:pPr>
      <w:r>
        <w:rPr>
          <w:sz w:val="24"/>
        </w:rPr>
      </w:r>
    </w:p>
    <w:bookmarkStart w:id="291" w:name="P291"/>
    <w:bookmarkEnd w:id="291"/>
    <w:p>
      <w:pPr>
        <w:pStyle w:val="0"/>
        <w:ind w:firstLine="540"/>
        <w:jc w:val="both"/>
      </w:pPr>
      <w:r>
        <w:rPr>
          <w:sz w:val="24"/>
        </w:rPr>
        <w:t xml:space="preserve">9.1.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Пермского муниципального округа в целях реализации инициативного проекта.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23.04.2026 N 505)</w:t>
      </w:r>
    </w:p>
    <w:bookmarkStart w:id="293" w:name="P293"/>
    <w:bookmarkEnd w:id="293"/>
    <w:p>
      <w:pPr>
        <w:pStyle w:val="0"/>
        <w:spacing w:before="240" w:lineRule="auto"/>
        <w:ind w:firstLine="540"/>
        <w:jc w:val="both"/>
      </w:pPr>
      <w:r>
        <w:rPr>
          <w:sz w:val="24"/>
        </w:rPr>
        <w:t xml:space="preserve">9.2.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Пермского муниципального округа.</w:t>
      </w:r>
    </w:p>
    <w:p>
      <w:pPr>
        <w:pStyle w:val="0"/>
        <w:spacing w:before="240" w:lineRule="auto"/>
        <w:ind w:firstLine="540"/>
        <w:jc w:val="both"/>
      </w:pPr>
      <w:r>
        <w:rPr>
          <w:sz w:val="24"/>
        </w:rPr>
        <w:t xml:space="preserve">Размер денежных средств, подлежащих возврату лицам (в том числе организациям), осуществившим их перечисление в бюджет Пермского муниципального округа, рассчитывается, исходя из процентного соотношения софинансирования инициативного проекта по формуле:</w:t>
      </w:r>
    </w:p>
    <w:p>
      <w:pPr>
        <w:pStyle w:val="0"/>
        <w:jc w:val="both"/>
      </w:pPr>
      <w:r>
        <w:rPr>
          <w:sz w:val="24"/>
        </w:rPr>
      </w:r>
    </w:p>
    <w:p>
      <w:pPr>
        <w:pStyle w:val="0"/>
        <w:ind w:firstLine="540"/>
        <w:jc w:val="both"/>
      </w:pPr>
      <w:r>
        <w:rPr>
          <w:sz w:val="24"/>
        </w:rPr>
        <w:t xml:space="preserve">РВ = РП - (РП / С) x РФ,</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РВ - размер инициативного платежа, подлежащего возврату;</w:t>
      </w:r>
    </w:p>
    <w:p>
      <w:pPr>
        <w:pStyle w:val="0"/>
        <w:spacing w:before="240" w:lineRule="auto"/>
        <w:ind w:firstLine="540"/>
        <w:jc w:val="both"/>
      </w:pPr>
      <w:r>
        <w:rPr>
          <w:sz w:val="24"/>
        </w:rPr>
        <w:t xml:space="preserve">РП - размер инициативного платежа, перечисленного лицом (в том числе организацией) в бюджет Пермского муниципального округа на реализацию конкретного инициативного проекта;</w:t>
      </w:r>
    </w:p>
    <w:p>
      <w:pPr>
        <w:pStyle w:val="0"/>
        <w:spacing w:before="240" w:lineRule="auto"/>
        <w:ind w:firstLine="540"/>
        <w:jc w:val="both"/>
      </w:pPr>
      <w:r>
        <w:rPr>
          <w:sz w:val="24"/>
        </w:rPr>
        <w:t xml:space="preserve">С - общая сумма всех инициативных платежей, перечисленных в бюджет Пермского муниципального округа на реализацию конкретного инициативного проекта;</w:t>
      </w:r>
    </w:p>
    <w:p>
      <w:pPr>
        <w:pStyle w:val="0"/>
        <w:spacing w:before="240" w:lineRule="auto"/>
        <w:ind w:firstLine="540"/>
        <w:jc w:val="both"/>
      </w:pPr>
      <w:r>
        <w:rPr>
          <w:sz w:val="24"/>
        </w:rPr>
        <w:t xml:space="preserve">РФ - размер фактически освоенной суммы инициативных платежей на реализацию конкретного инициативного проекта.</w:t>
      </w:r>
    </w:p>
    <w:p>
      <w:pPr>
        <w:pStyle w:val="0"/>
        <w:spacing w:before="240" w:lineRule="auto"/>
        <w:ind w:firstLine="540"/>
        <w:jc w:val="both"/>
      </w:pPr>
      <w:r>
        <w:rPr>
          <w:sz w:val="24"/>
        </w:rPr>
        <w:t xml:space="preserve">9.3. Лицо (в том числе организация) в случае, указанном в </w:t>
      </w:r>
      <w:hyperlink w:history="0" w:anchor="P291" w:tooltip="9.1.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ермского муниципального округа в целях реализации инициативного проекта.">
        <w:r>
          <w:rPr>
            <w:sz w:val="24"/>
            <w:color w:val="0000ff"/>
          </w:rPr>
          <w:t xml:space="preserve">пунктах 9.1</w:t>
        </w:r>
      </w:hyperlink>
      <w:r>
        <w:rPr>
          <w:sz w:val="24"/>
        </w:rPr>
        <w:t xml:space="preserve">, </w:t>
      </w:r>
      <w:hyperlink w:history="0" w:anchor="P293" w:tooltip="9.2.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ермского муниципального округа.">
        <w:r>
          <w:rPr>
            <w:sz w:val="24"/>
            <w:color w:val="0000ff"/>
          </w:rPr>
          <w:t xml:space="preserve">9.2</w:t>
        </w:r>
      </w:hyperlink>
      <w:r>
        <w:rPr>
          <w:sz w:val="24"/>
        </w:rPr>
        <w:t xml:space="preserve"> настоящего раздела, представляет в администрацию округа заявление на возврат денежных средств с указанием банковских реквизитов.</w:t>
      </w:r>
    </w:p>
    <w:p>
      <w:pPr>
        <w:pStyle w:val="0"/>
        <w:spacing w:before="240" w:lineRule="auto"/>
        <w:ind w:firstLine="540"/>
        <w:jc w:val="both"/>
      </w:pPr>
      <w:r>
        <w:rPr>
          <w:sz w:val="24"/>
        </w:rPr>
        <w:t xml:space="preserve">9.4. Возврат инициативных платежей, подлежащих возврату, осуществляется администрацией округа - главным администратором доходов бюджета Пермского муниципального округа в течение 30 календарных дней со дня поступления от лица (в том числе организации) заявления на возврат инициативных платежей, подлежащих возврату.</w:t>
      </w:r>
    </w:p>
    <w:p>
      <w:pPr>
        <w:pStyle w:val="0"/>
        <w:spacing w:before="240" w:lineRule="auto"/>
        <w:ind w:firstLine="540"/>
        <w:jc w:val="both"/>
      </w:pPr>
      <w:r>
        <w:rPr>
          <w:sz w:val="24"/>
        </w:rPr>
        <w:t xml:space="preserve">9.5. Банковская комиссия, уплаченная лицом (в том числе организацией) при перечислении инициативных платежей, не подлежит возврату из бюджета Пермского муниципального округа.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Положению</w:t>
      </w:r>
    </w:p>
    <w:p>
      <w:pPr>
        <w:pStyle w:val="0"/>
        <w:jc w:val="right"/>
      </w:pPr>
      <w:r>
        <w:rPr>
          <w:sz w:val="24"/>
        </w:rPr>
        <w:t xml:space="preserve">об инициативных проектах</w:t>
      </w:r>
    </w:p>
    <w:p>
      <w:pPr>
        <w:pStyle w:val="0"/>
        <w:jc w:val="right"/>
      </w:pPr>
      <w:r>
        <w:rPr>
          <w:sz w:val="24"/>
        </w:rPr>
        <w:t xml:space="preserve">на территории Пермского</w:t>
      </w:r>
    </w:p>
    <w:p>
      <w:pPr>
        <w:pStyle w:val="0"/>
        <w:jc w:val="right"/>
      </w:pPr>
      <w:r>
        <w:rPr>
          <w:sz w:val="24"/>
        </w:rPr>
        <w:t xml:space="preserve">муниципального округа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Думы Пермского муниципального округа Пермского края</w:t>
            </w:r>
          </w:p>
          <w:p>
            <w:pPr>
              <w:pStyle w:val="0"/>
              <w:jc w:val="center"/>
            </w:pPr>
            <w:r>
              <w:rPr>
                <w:sz w:val="24"/>
                <w:color w:val="392c69"/>
              </w:rPr>
              <w:t xml:space="preserve">от 12.12.2025 </w:t>
            </w:r>
            <w:r>
              <w:rPr>
                <w:sz w:val="24"/>
                <w:color w:val="392c69"/>
              </w:rPr>
              <w:t xml:space="preserve">N 466</w:t>
            </w:r>
            <w:r>
              <w:rPr>
                <w:sz w:val="24"/>
                <w:color w:val="392c69"/>
              </w:rPr>
              <w:t xml:space="preserve">, от 23.04.2026 </w:t>
            </w:r>
            <w:r>
              <w:rPr>
                <w:sz w:val="24"/>
                <w:color w:val="392c69"/>
              </w:rPr>
              <w:t xml:space="preserve">N 505</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20" w:name="P320"/>
    <w:bookmarkEnd w:id="320"/>
    <w:p>
      <w:pPr>
        <w:pStyle w:val="0"/>
        <w:jc w:val="center"/>
      </w:pPr>
      <w:r>
        <w:rPr>
          <w:sz w:val="24"/>
        </w:rPr>
        <w:t xml:space="preserve">ИНИЦИАТИВНЫЙ ПРОЕКТ N ______ </w:t>
      </w:r>
      <w:hyperlink w:history="0" w:anchor="P480" w:tooltip="&lt;1&gt; Инициативные проекты нумеруются в соответствии с датой и временем внесения Проекта в администрацию Пермского муниципального округа.">
        <w:r>
          <w:rPr>
            <w:sz w:val="24"/>
            <w:color w:val="0000ff"/>
          </w:rPr>
          <w:t xml:space="preserve">&lt;1&gt;</w:t>
        </w:r>
      </w:hyperlink>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4989"/>
        <w:gridCol w:w="3288"/>
      </w:tblGrid>
      <w:tr>
        <w:tc>
          <w:tcPr>
            <w:tcW w:w="784" w:type="dxa"/>
          </w:tcPr>
          <w:p>
            <w:pPr>
              <w:pStyle w:val="0"/>
              <w:jc w:val="center"/>
            </w:pPr>
            <w:r>
              <w:rPr>
                <w:sz w:val="24"/>
              </w:rPr>
              <w:t xml:space="preserve">1</w:t>
            </w:r>
          </w:p>
        </w:tc>
        <w:tc>
          <w:tcPr>
            <w:tcW w:w="4989" w:type="dxa"/>
          </w:tcPr>
          <w:p>
            <w:pPr>
              <w:pStyle w:val="0"/>
            </w:pPr>
            <w:r>
              <w:rPr>
                <w:sz w:val="24"/>
              </w:rPr>
              <w:t xml:space="preserve">Наименование инициативного проекта (далее - Проект)</w:t>
            </w:r>
          </w:p>
        </w:tc>
        <w:tc>
          <w:tcPr>
            <w:tcW w:w="3288" w:type="dxa"/>
          </w:tcPr>
          <w:p>
            <w:pPr>
              <w:pStyle w:val="0"/>
            </w:pPr>
            <w:r>
              <w:rPr>
                <w:sz w:val="24"/>
              </w:rPr>
            </w:r>
          </w:p>
        </w:tc>
      </w:tr>
      <w:tr>
        <w:tc>
          <w:tcPr>
            <w:tcW w:w="784" w:type="dxa"/>
          </w:tcPr>
          <w:p>
            <w:pPr>
              <w:pStyle w:val="0"/>
              <w:jc w:val="center"/>
            </w:pPr>
            <w:r>
              <w:rPr>
                <w:sz w:val="24"/>
              </w:rPr>
              <w:t xml:space="preserve">2</w:t>
            </w:r>
          </w:p>
        </w:tc>
        <w:tc>
          <w:tcPr>
            <w:gridSpan w:val="2"/>
            <w:tcW w:w="8277" w:type="dxa"/>
          </w:tcPr>
          <w:p>
            <w:pPr>
              <w:pStyle w:val="0"/>
            </w:pPr>
            <w:r>
              <w:rPr>
                <w:sz w:val="24"/>
              </w:rPr>
              <w:t xml:space="preserve">Сведения об инициаторе Проекта (необходимо заполнить одну из предложенных строк 2.1-2.3):</w:t>
            </w:r>
          </w:p>
        </w:tc>
      </w:tr>
      <w:tr>
        <w:tc>
          <w:tcPr>
            <w:tcW w:w="784" w:type="dxa"/>
          </w:tcPr>
          <w:p>
            <w:pPr>
              <w:pStyle w:val="0"/>
              <w:jc w:val="center"/>
            </w:pPr>
            <w:r>
              <w:rPr>
                <w:sz w:val="24"/>
              </w:rPr>
              <w:t xml:space="preserve">2.1</w:t>
            </w:r>
          </w:p>
        </w:tc>
        <w:tc>
          <w:tcPr>
            <w:tcW w:w="4989" w:type="dxa"/>
          </w:tcPr>
          <w:p>
            <w:pPr>
              <w:pStyle w:val="0"/>
              <w:ind w:left="283"/>
            </w:pPr>
            <w:r>
              <w:rPr>
                <w:sz w:val="24"/>
              </w:rPr>
              <w:t xml:space="preserve">инициативная группа жителей численностью не менее десяти граждан, достигших восемнадцатилетнего возраста и проживающих на территории Пермского муниципального округа Пермского края, с указанием количества человек, ФИО, даты рождения</w:t>
            </w:r>
          </w:p>
        </w:tc>
        <w:tc>
          <w:tcPr>
            <w:tcW w:w="3288" w:type="dxa"/>
          </w:tcPr>
          <w:p>
            <w:pPr>
              <w:pStyle w:val="0"/>
            </w:pPr>
            <w:r>
              <w:rPr>
                <w:sz w:val="24"/>
              </w:rPr>
              <w:t xml:space="preserve">Количество человек ___</w:t>
            </w:r>
          </w:p>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4.</w:t>
            </w:r>
          </w:p>
          <w:p>
            <w:pPr>
              <w:pStyle w:val="0"/>
            </w:pPr>
            <w:r>
              <w:rPr>
                <w:sz w:val="24"/>
              </w:rPr>
              <w:t xml:space="preserve">5.</w:t>
            </w:r>
          </w:p>
          <w:p>
            <w:pPr>
              <w:pStyle w:val="0"/>
            </w:pPr>
            <w:r>
              <w:rPr>
                <w:sz w:val="24"/>
              </w:rPr>
              <w:t xml:space="preserve">6.</w:t>
            </w:r>
          </w:p>
          <w:p>
            <w:pPr>
              <w:pStyle w:val="0"/>
            </w:pPr>
            <w:r>
              <w:rPr>
                <w:sz w:val="24"/>
              </w:rPr>
              <w:t xml:space="preserve">7.</w:t>
            </w:r>
          </w:p>
          <w:p>
            <w:pPr>
              <w:pStyle w:val="0"/>
            </w:pPr>
            <w:r>
              <w:rPr>
                <w:sz w:val="24"/>
              </w:rPr>
              <w:t xml:space="preserve">8.</w:t>
            </w:r>
          </w:p>
          <w:p>
            <w:pPr>
              <w:pStyle w:val="0"/>
            </w:pPr>
            <w:r>
              <w:rPr>
                <w:sz w:val="24"/>
              </w:rPr>
              <w:t xml:space="preserve">9.</w:t>
            </w:r>
          </w:p>
          <w:p>
            <w:pPr>
              <w:pStyle w:val="0"/>
            </w:pPr>
            <w:r>
              <w:rPr>
                <w:sz w:val="24"/>
              </w:rPr>
              <w:t xml:space="preserve">10.</w:t>
            </w:r>
          </w:p>
          <w:p>
            <w:pPr>
              <w:pStyle w:val="0"/>
            </w:pPr>
            <w:r>
              <w:rPr>
                <w:sz w:val="24"/>
              </w:rPr>
              <w:t xml:space="preserve">...</w:t>
            </w:r>
          </w:p>
        </w:tc>
      </w:tr>
      <w:tr>
        <w:tc>
          <w:tcPr>
            <w:tcW w:w="784" w:type="dxa"/>
          </w:tcPr>
          <w:p>
            <w:pPr>
              <w:pStyle w:val="0"/>
              <w:jc w:val="center"/>
            </w:pPr>
            <w:r>
              <w:rPr>
                <w:sz w:val="24"/>
              </w:rPr>
              <w:t xml:space="preserve">2.2</w:t>
            </w:r>
          </w:p>
        </w:tc>
        <w:tc>
          <w:tcPr>
            <w:tcW w:w="4989" w:type="dxa"/>
          </w:tcPr>
          <w:p>
            <w:pPr>
              <w:pStyle w:val="0"/>
              <w:ind w:left="283"/>
            </w:pPr>
            <w:r>
              <w:rPr>
                <w:sz w:val="24"/>
              </w:rPr>
              <w:t xml:space="preserve">орган территориального общественного самоуправления (далее - ТОС), с указанием наименования ТОС</w:t>
            </w:r>
          </w:p>
        </w:tc>
        <w:tc>
          <w:tcPr>
            <w:tcW w:w="3288" w:type="dxa"/>
          </w:tcPr>
          <w:p>
            <w:pPr>
              <w:pStyle w:val="0"/>
            </w:pPr>
            <w:r>
              <w:rPr>
                <w:sz w:val="24"/>
              </w:rPr>
            </w:r>
          </w:p>
        </w:tc>
      </w:tr>
      <w:tr>
        <w:tc>
          <w:tcPr>
            <w:tcW w:w="784" w:type="dxa"/>
          </w:tcPr>
          <w:p>
            <w:pPr>
              <w:pStyle w:val="0"/>
              <w:jc w:val="center"/>
            </w:pPr>
            <w:r>
              <w:rPr>
                <w:sz w:val="24"/>
              </w:rPr>
              <w:t xml:space="preserve">2.3</w:t>
            </w:r>
          </w:p>
        </w:tc>
        <w:tc>
          <w:tcPr>
            <w:tcW w:w="4989" w:type="dxa"/>
          </w:tcPr>
          <w:p>
            <w:pPr>
              <w:pStyle w:val="0"/>
              <w:ind w:left="283"/>
            </w:pPr>
            <w:r>
              <w:rPr>
                <w:sz w:val="24"/>
              </w:rPr>
              <w:t xml:space="preserve">староста соответствующего сельского населенного пункта, с указанием реквизитов решения представительного органа муниципального образования о назначении и ФИО старосты</w:t>
            </w:r>
          </w:p>
        </w:tc>
        <w:tc>
          <w:tcPr>
            <w:tcW w:w="3288" w:type="dxa"/>
          </w:tcPr>
          <w:p>
            <w:pPr>
              <w:pStyle w:val="0"/>
            </w:pPr>
            <w:r>
              <w:rPr>
                <w:sz w:val="24"/>
              </w:rPr>
            </w:r>
          </w:p>
        </w:tc>
      </w:tr>
      <w:tr>
        <w:tc>
          <w:tcPr>
            <w:tcW w:w="784" w:type="dxa"/>
          </w:tcPr>
          <w:p>
            <w:pPr>
              <w:pStyle w:val="0"/>
              <w:jc w:val="center"/>
            </w:pPr>
            <w:r>
              <w:rPr>
                <w:sz w:val="24"/>
              </w:rPr>
              <w:t xml:space="preserve">3</w:t>
            </w:r>
          </w:p>
        </w:tc>
        <w:tc>
          <w:tcPr>
            <w:tcW w:w="4989" w:type="dxa"/>
          </w:tcPr>
          <w:p>
            <w:pPr>
              <w:pStyle w:val="0"/>
            </w:pPr>
            <w:r>
              <w:rPr>
                <w:sz w:val="24"/>
              </w:rPr>
              <w:t xml:space="preserve">Вопрос непосредственного обеспечения жизнедеятельности населения (вопрос местного значения)</w:t>
            </w:r>
          </w:p>
        </w:tc>
        <w:tc>
          <w:tcPr>
            <w:tcW w:w="3288" w:type="dxa"/>
          </w:tcPr>
          <w:p>
            <w:pPr>
              <w:pStyle w:val="0"/>
            </w:pPr>
            <w:r>
              <w:rPr>
                <w:sz w:val="24"/>
              </w:rPr>
            </w:r>
          </w:p>
        </w:tc>
      </w:tr>
      <w:tr>
        <w:tc>
          <w:tcPr>
            <w:tcW w:w="784" w:type="dxa"/>
          </w:tcPr>
          <w:p>
            <w:pPr>
              <w:pStyle w:val="0"/>
              <w:jc w:val="center"/>
            </w:pPr>
            <w:r>
              <w:rPr>
                <w:sz w:val="24"/>
              </w:rPr>
              <w:t xml:space="preserve">3.1</w:t>
            </w:r>
          </w:p>
        </w:tc>
        <w:tc>
          <w:tcPr>
            <w:tcW w:w="4989" w:type="dxa"/>
          </w:tcPr>
          <w:p>
            <w:pPr>
              <w:pStyle w:val="0"/>
              <w:ind w:left="283"/>
            </w:pPr>
            <w:r>
              <w:rPr>
                <w:sz w:val="24"/>
              </w:rPr>
              <w:t xml:space="preserve">описание проблемы, решение которого имеет приоритетное значение для жителей Пермского муниципального округа или его части, на решение которой направлен Проект</w:t>
            </w:r>
          </w:p>
        </w:tc>
        <w:tc>
          <w:tcPr>
            <w:tcW w:w="3288" w:type="dxa"/>
          </w:tcPr>
          <w:p>
            <w:pPr>
              <w:pStyle w:val="0"/>
            </w:pPr>
            <w:r>
              <w:rPr>
                <w:sz w:val="24"/>
              </w:rPr>
            </w:r>
          </w:p>
        </w:tc>
      </w:tr>
      <w:tr>
        <w:tc>
          <w:tcPr>
            <w:tcW w:w="784" w:type="dxa"/>
          </w:tcPr>
          <w:p>
            <w:pPr>
              <w:pStyle w:val="0"/>
              <w:jc w:val="center"/>
            </w:pPr>
            <w:r>
              <w:rPr>
                <w:sz w:val="24"/>
              </w:rPr>
              <w:t xml:space="preserve">3.2</w:t>
            </w:r>
          </w:p>
        </w:tc>
        <w:tc>
          <w:tcPr>
            <w:tcW w:w="4989" w:type="dxa"/>
          </w:tcPr>
          <w:p>
            <w:pPr>
              <w:pStyle w:val="0"/>
              <w:ind w:left="283"/>
            </w:pPr>
            <w:r>
              <w:rPr>
                <w:sz w:val="24"/>
              </w:rPr>
              <w:t xml:space="preserve">обоснование предложений по решению указанной проблемы</w:t>
            </w:r>
          </w:p>
        </w:tc>
        <w:tc>
          <w:tcPr>
            <w:tcW w:w="3288" w:type="dxa"/>
          </w:tcPr>
          <w:p>
            <w:pPr>
              <w:pStyle w:val="0"/>
            </w:pPr>
            <w:r>
              <w:rPr>
                <w:sz w:val="24"/>
              </w:rPr>
            </w:r>
          </w:p>
        </w:tc>
      </w:tr>
      <w:tr>
        <w:tc>
          <w:tcPr>
            <w:tcW w:w="784" w:type="dxa"/>
          </w:tcPr>
          <w:p>
            <w:pPr>
              <w:pStyle w:val="0"/>
              <w:jc w:val="center"/>
            </w:pPr>
            <w:r>
              <w:rPr>
                <w:sz w:val="24"/>
              </w:rPr>
              <w:t xml:space="preserve">3.3</w:t>
            </w:r>
          </w:p>
        </w:tc>
        <w:tc>
          <w:tcPr>
            <w:tcW w:w="4989" w:type="dxa"/>
          </w:tcPr>
          <w:p>
            <w:pPr>
              <w:pStyle w:val="0"/>
              <w:ind w:left="283"/>
            </w:pPr>
            <w:r>
              <w:rPr>
                <w:sz w:val="24"/>
              </w:rPr>
              <w:t xml:space="preserve">описание ожидаемого результата (ожидаемых результатов) реализации Проекта</w:t>
            </w:r>
          </w:p>
        </w:tc>
        <w:tc>
          <w:tcPr>
            <w:tcW w:w="3288" w:type="dxa"/>
          </w:tcPr>
          <w:p>
            <w:pPr>
              <w:pStyle w:val="0"/>
            </w:pPr>
            <w:r>
              <w:rPr>
                <w:sz w:val="24"/>
              </w:rPr>
            </w:r>
          </w:p>
        </w:tc>
      </w:tr>
      <w:tr>
        <w:tc>
          <w:tcPr>
            <w:tcW w:w="784" w:type="dxa"/>
          </w:tcPr>
          <w:p>
            <w:pPr>
              <w:pStyle w:val="0"/>
              <w:jc w:val="center"/>
            </w:pPr>
            <w:r>
              <w:rPr>
                <w:sz w:val="24"/>
              </w:rPr>
              <w:t xml:space="preserve">3.4</w:t>
            </w:r>
          </w:p>
        </w:tc>
        <w:tc>
          <w:tcPr>
            <w:tcW w:w="4989" w:type="dxa"/>
          </w:tcPr>
          <w:p>
            <w:pPr>
              <w:pStyle w:val="0"/>
              <w:ind w:left="283"/>
            </w:pPr>
            <w:r>
              <w:rPr>
                <w:sz w:val="24"/>
              </w:rPr>
              <w:t xml:space="preserve">планируемые сроки реализации Проекта (не позднее 15 декабря года реализации Проекта)</w:t>
            </w:r>
          </w:p>
        </w:tc>
        <w:tc>
          <w:tcPr>
            <w:tcW w:w="3288" w:type="dxa"/>
          </w:tcPr>
          <w:p>
            <w:pPr>
              <w:pStyle w:val="0"/>
            </w:pPr>
            <w:r>
              <w:rPr>
                <w:sz w:val="24"/>
              </w:rPr>
            </w:r>
          </w:p>
        </w:tc>
      </w:tr>
      <w:tr>
        <w:tc>
          <w:tcPr>
            <w:tcW w:w="784" w:type="dxa"/>
          </w:tcPr>
          <w:p>
            <w:pPr>
              <w:pStyle w:val="0"/>
              <w:jc w:val="center"/>
            </w:pPr>
            <w:r>
              <w:rPr>
                <w:sz w:val="24"/>
              </w:rPr>
              <w:t xml:space="preserve">4</w:t>
            </w:r>
          </w:p>
        </w:tc>
        <w:tc>
          <w:tcPr>
            <w:tcW w:w="4989" w:type="dxa"/>
          </w:tcPr>
          <w:p>
            <w:pPr>
              <w:pStyle w:val="0"/>
            </w:pPr>
            <w:r>
              <w:rPr>
                <w:sz w:val="24"/>
              </w:rPr>
              <w:t xml:space="preserve">Мероприятия по реализации проекта, основные виды работ (услуг), предусмотренные сметой Проекта (укрупненно):</w:t>
            </w:r>
          </w:p>
        </w:tc>
        <w:tc>
          <w:tcPr>
            <w:tcW w:w="3288" w:type="dxa"/>
          </w:tcPr>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w:t>
            </w:r>
          </w:p>
        </w:tc>
      </w:tr>
      <w:tr>
        <w:tc>
          <w:tcPr>
            <w:tcW w:w="784" w:type="dxa"/>
          </w:tcPr>
          <w:p>
            <w:pPr>
              <w:pStyle w:val="0"/>
              <w:jc w:val="center"/>
            </w:pPr>
            <w:r>
              <w:rPr>
                <w:sz w:val="24"/>
              </w:rPr>
              <w:t xml:space="preserve">5</w:t>
            </w:r>
          </w:p>
        </w:tc>
        <w:tc>
          <w:tcPr>
            <w:tcW w:w="4989" w:type="dxa"/>
          </w:tcPr>
          <w:p>
            <w:pPr>
              <w:pStyle w:val="0"/>
            </w:pPr>
            <w:r>
              <w:rPr>
                <w:sz w:val="24"/>
              </w:rPr>
              <w:t xml:space="preserve">Расчет необходимых расходов</w:t>
            </w:r>
          </w:p>
          <w:p>
            <w:pPr>
              <w:pStyle w:val="0"/>
            </w:pPr>
            <w:r>
              <w:rPr>
                <w:sz w:val="24"/>
              </w:rPr>
              <w:t xml:space="preserve">на реализацию (финансирование) Проекта:</w:t>
            </w:r>
          </w:p>
        </w:tc>
        <w:tc>
          <w:tcPr>
            <w:tcW w:w="3288" w:type="dxa"/>
          </w:tcPr>
          <w:p>
            <w:pPr>
              <w:pStyle w:val="0"/>
              <w:jc w:val="center"/>
            </w:pPr>
            <w:r>
              <w:rPr>
                <w:sz w:val="24"/>
              </w:rPr>
              <w:t xml:space="preserve">Сумма (руб.)</w:t>
            </w:r>
          </w:p>
        </w:tc>
      </w:tr>
      <w:tr>
        <w:tc>
          <w:tcPr>
            <w:tcW w:w="784" w:type="dxa"/>
          </w:tcPr>
          <w:p>
            <w:pPr>
              <w:pStyle w:val="0"/>
              <w:jc w:val="center"/>
            </w:pPr>
            <w:r>
              <w:rPr>
                <w:sz w:val="24"/>
              </w:rPr>
              <w:t xml:space="preserve">5.1</w:t>
            </w:r>
          </w:p>
        </w:tc>
        <w:tc>
          <w:tcPr>
            <w:tcW w:w="4989" w:type="dxa"/>
          </w:tcPr>
          <w:p>
            <w:pPr>
              <w:pStyle w:val="0"/>
              <w:ind w:left="283"/>
            </w:pPr>
            <w:r>
              <w:rPr>
                <w:sz w:val="24"/>
              </w:rPr>
              <w:t xml:space="preserve">стоимость Проекта, из них:</w:t>
            </w:r>
          </w:p>
        </w:tc>
        <w:tc>
          <w:tcPr>
            <w:tcW w:w="3288" w:type="dxa"/>
          </w:tcPr>
          <w:p>
            <w:pPr>
              <w:pStyle w:val="0"/>
            </w:pPr>
            <w:r>
              <w:rPr>
                <w:sz w:val="24"/>
              </w:rPr>
            </w:r>
          </w:p>
        </w:tc>
      </w:tr>
      <w:tr>
        <w:tc>
          <w:tcPr>
            <w:tcW w:w="784" w:type="dxa"/>
          </w:tcPr>
          <w:p>
            <w:pPr>
              <w:pStyle w:val="0"/>
              <w:jc w:val="center"/>
            </w:pPr>
            <w:r>
              <w:rPr>
                <w:sz w:val="24"/>
              </w:rPr>
              <w:t xml:space="preserve">5.1.1</w:t>
            </w:r>
          </w:p>
        </w:tc>
        <w:tc>
          <w:tcPr>
            <w:tcW w:w="4989" w:type="dxa"/>
          </w:tcPr>
          <w:p>
            <w:pPr>
              <w:pStyle w:val="0"/>
              <w:ind w:left="283"/>
            </w:pPr>
            <w:r>
              <w:rPr>
                <w:sz w:val="24"/>
              </w:rPr>
              <w:t xml:space="preserve">собственные средства бюджета Пермского муниципального округа</w:t>
            </w:r>
          </w:p>
          <w:p>
            <w:pPr>
              <w:pStyle w:val="0"/>
              <w:ind w:left="283"/>
            </w:pPr>
            <w:r>
              <w:rPr>
                <w:sz w:val="24"/>
              </w:rPr>
              <w:t xml:space="preserve">(не более 85% от стоимости Проекта) </w:t>
            </w:r>
            <w:hyperlink w:history="0" w:anchor="P481" w:tooltip="&lt;2&gt; Средства местного бюджета Пермского муниципального округа Пермского края, за исключением инициативных платежей.">
              <w:r>
                <w:rPr>
                  <w:sz w:val="24"/>
                  <w:color w:val="0000ff"/>
                </w:rPr>
                <w:t xml:space="preserve">&lt;2&gt;</w:t>
              </w:r>
            </w:hyperlink>
          </w:p>
        </w:tc>
        <w:tc>
          <w:tcPr>
            <w:tcW w:w="3288" w:type="dxa"/>
          </w:tcPr>
          <w:p>
            <w:pPr>
              <w:pStyle w:val="0"/>
            </w:pPr>
            <w:r>
              <w:rPr>
                <w:sz w:val="24"/>
              </w:rPr>
            </w:r>
          </w:p>
        </w:tc>
      </w:tr>
      <w:tr>
        <w:tc>
          <w:tcPr>
            <w:tcW w:w="784" w:type="dxa"/>
          </w:tcPr>
          <w:p>
            <w:pPr>
              <w:pStyle w:val="0"/>
              <w:jc w:val="center"/>
            </w:pPr>
            <w:r>
              <w:rPr>
                <w:sz w:val="24"/>
              </w:rPr>
              <w:t xml:space="preserve">5.1.2</w:t>
            </w:r>
          </w:p>
        </w:tc>
        <w:tc>
          <w:tcPr>
            <w:tcW w:w="4989" w:type="dxa"/>
          </w:tcPr>
          <w:p>
            <w:pPr>
              <w:pStyle w:val="0"/>
              <w:ind w:left="283"/>
            </w:pPr>
            <w:r>
              <w:rPr>
                <w:sz w:val="24"/>
              </w:rPr>
              <w:t xml:space="preserve">инициативные платежи (не менее 15% от стоимости Проекта)</w:t>
            </w:r>
          </w:p>
        </w:tc>
        <w:tc>
          <w:tcPr>
            <w:tcW w:w="3288" w:type="dxa"/>
          </w:tcPr>
          <w:p>
            <w:pPr>
              <w:pStyle w:val="0"/>
            </w:pPr>
            <w:r>
              <w:rPr>
                <w:sz w:val="24"/>
              </w:rPr>
            </w:r>
          </w:p>
        </w:tc>
      </w:tr>
      <w:tr>
        <w:tc>
          <w:tcPr>
            <w:tcW w:w="784" w:type="dxa"/>
          </w:tcPr>
          <w:p>
            <w:pPr>
              <w:pStyle w:val="0"/>
              <w:jc w:val="center"/>
            </w:pPr>
            <w:r>
              <w:rPr>
                <w:sz w:val="24"/>
              </w:rPr>
              <w:t xml:space="preserve">5.1.2.1</w:t>
            </w:r>
          </w:p>
        </w:tc>
        <w:tc>
          <w:tcPr>
            <w:tcW w:w="4989" w:type="dxa"/>
          </w:tcPr>
          <w:p>
            <w:pPr>
              <w:pStyle w:val="0"/>
              <w:ind w:left="283"/>
            </w:pPr>
            <w:r>
              <w:rPr>
                <w:sz w:val="24"/>
              </w:rPr>
              <w:t xml:space="preserve">инициативные платежи граждан </w:t>
            </w:r>
            <w:hyperlink w:history="0" w:anchor="P482" w:tooltip="&lt;3&gt; Денежные средства граждан,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
              <w:r>
                <w:rPr>
                  <w:sz w:val="24"/>
                  <w:color w:val="0000ff"/>
                </w:rPr>
                <w:t xml:space="preserve">&lt;3&gt;</w:t>
              </w:r>
            </w:hyperlink>
          </w:p>
        </w:tc>
        <w:tc>
          <w:tcPr>
            <w:tcW w:w="3288" w:type="dxa"/>
          </w:tcPr>
          <w:p>
            <w:pPr>
              <w:pStyle w:val="0"/>
            </w:pPr>
            <w:r>
              <w:rPr>
                <w:sz w:val="24"/>
              </w:rPr>
            </w:r>
          </w:p>
        </w:tc>
      </w:tr>
      <w:tr>
        <w:tc>
          <w:tcPr>
            <w:tcW w:w="784" w:type="dxa"/>
            <w:vMerge w:val="restart"/>
          </w:tcPr>
          <w:p>
            <w:pPr>
              <w:pStyle w:val="0"/>
              <w:jc w:val="center"/>
            </w:pPr>
            <w:r>
              <w:rPr>
                <w:sz w:val="24"/>
              </w:rPr>
              <w:t xml:space="preserve">5.1.2.2</w:t>
            </w:r>
          </w:p>
        </w:tc>
        <w:tc>
          <w:tcPr>
            <w:tcW w:w="4989" w:type="dxa"/>
          </w:tcPr>
          <w:p>
            <w:pPr>
              <w:pStyle w:val="0"/>
              <w:ind w:left="283"/>
            </w:pPr>
            <w:r>
              <w:rPr>
                <w:sz w:val="24"/>
              </w:rPr>
              <w:t xml:space="preserve">инициативные платежи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r>
              <w:rPr>
                <w:sz w:val="24"/>
              </w:rPr>
              <w:t xml:space="preserve">кодексом</w:t>
            </w:r>
            <w:r>
              <w:rPr>
                <w:sz w:val="24"/>
              </w:rPr>
              <w:t xml:space="preserve"> Российской Федерации в бюджет Пермского муниципального округа в целях реализации Проекта </w:t>
            </w:r>
            <w:hyperlink w:history="0" w:anchor="P483" w:tooltip="&lt;4&gt; Денежные средства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Пермского муниципального округа в целях реализации конкретных инициативных проектов.">
              <w:r>
                <w:rPr>
                  <w:sz w:val="24"/>
                  <w:color w:val="0000ff"/>
                </w:rPr>
                <w:t xml:space="preserve">&lt;4&gt;</w:t>
              </w:r>
            </w:hyperlink>
            <w:r>
              <w:rPr>
                <w:sz w:val="24"/>
              </w:rPr>
              <w:t xml:space="preserve">:</w:t>
            </w:r>
          </w:p>
        </w:tc>
        <w:tc>
          <w:tcPr>
            <w:tcW w:w="3288" w:type="dxa"/>
          </w:tcPr>
          <w:p>
            <w:pPr>
              <w:pStyle w:val="0"/>
            </w:pPr>
            <w:r>
              <w:rPr>
                <w:sz w:val="24"/>
              </w:rPr>
            </w:r>
          </w:p>
        </w:tc>
      </w:tr>
      <w:tr>
        <w:tc>
          <w:tcPr>
            <w:vMerge w:val="continue"/>
          </w:tcPr>
          <w:p/>
        </w:tc>
        <w:tc>
          <w:tcPr>
            <w:gridSpan w:val="2"/>
            <w:tcW w:w="8277" w:type="dxa"/>
          </w:tcPr>
          <w:p>
            <w:pPr>
              <w:pStyle w:val="0"/>
              <w:ind w:left="283"/>
            </w:pPr>
            <w:r>
              <w:rPr>
                <w:sz w:val="24"/>
              </w:rPr>
              <w:t xml:space="preserve">расшифровывается сумма строки 5.1.2.2:</w:t>
            </w:r>
          </w:p>
        </w:tc>
      </w:tr>
      <w:tr>
        <w:tc>
          <w:tcPr>
            <w:vMerge w:val="continue"/>
          </w:tcPr>
          <w:p/>
        </w:tc>
        <w:tc>
          <w:tcPr>
            <w:tcW w:w="4989" w:type="dxa"/>
          </w:tcPr>
          <w:p>
            <w:pPr>
              <w:pStyle w:val="0"/>
              <w:ind w:left="283"/>
            </w:pPr>
            <w:r>
              <w:rPr>
                <w:sz w:val="24"/>
              </w:rPr>
              <w:t xml:space="preserve">1.</w:t>
            </w:r>
          </w:p>
          <w:p>
            <w:pPr>
              <w:pStyle w:val="0"/>
              <w:ind w:left="283"/>
            </w:pPr>
            <w:r>
              <w:rPr>
                <w:sz w:val="24"/>
              </w:rPr>
              <w:t xml:space="preserve">2.</w:t>
            </w:r>
          </w:p>
          <w:p>
            <w:pPr>
              <w:pStyle w:val="0"/>
              <w:ind w:left="283"/>
            </w:pPr>
            <w:r>
              <w:rPr>
                <w:sz w:val="24"/>
              </w:rPr>
              <w:t xml:space="preserve">3.</w:t>
            </w:r>
          </w:p>
          <w:p>
            <w:pPr>
              <w:pStyle w:val="0"/>
              <w:ind w:left="283"/>
            </w:pPr>
            <w:r>
              <w:rPr>
                <w:sz w:val="24"/>
              </w:rPr>
              <w:t xml:space="preserve">4.</w:t>
            </w:r>
          </w:p>
          <w:p>
            <w:pPr>
              <w:pStyle w:val="0"/>
              <w:ind w:left="283"/>
            </w:pPr>
            <w:r>
              <w:rPr>
                <w:sz w:val="24"/>
              </w:rPr>
              <w:t xml:space="preserve">......</w:t>
            </w:r>
          </w:p>
        </w:tc>
        <w:tc>
          <w:tcPr>
            <w:tcW w:w="3288" w:type="dxa"/>
          </w:tcPr>
          <w:p>
            <w:pPr>
              <w:pStyle w:val="0"/>
            </w:pPr>
            <w:r>
              <w:rPr>
                <w:sz w:val="24"/>
              </w:rPr>
            </w:r>
          </w:p>
        </w:tc>
      </w:tr>
      <w:tr>
        <w:tc>
          <w:tcPr>
            <w:tcW w:w="784" w:type="dxa"/>
          </w:tcPr>
          <w:p>
            <w:pPr>
              <w:pStyle w:val="0"/>
              <w:jc w:val="center"/>
            </w:pPr>
            <w:r>
              <w:rPr>
                <w:sz w:val="24"/>
              </w:rPr>
              <w:t xml:space="preserve">6</w:t>
            </w:r>
          </w:p>
        </w:tc>
        <w:tc>
          <w:tcPr>
            <w:gridSpan w:val="2"/>
            <w:tcW w:w="8277" w:type="dxa"/>
          </w:tcPr>
          <w:p>
            <w:pPr>
              <w:pStyle w:val="0"/>
            </w:pPr>
            <w:r>
              <w:rPr>
                <w:sz w:val="24"/>
              </w:rPr>
              <w:t xml:space="preserve">Сведения о планируемом имущественном и (или) трудовом участии заинтересованных лиц в реализации Проекта (проставить символ "V" в строках 6.1 и (или) 6.2):</w:t>
            </w:r>
          </w:p>
        </w:tc>
      </w:tr>
      <w:tr>
        <w:tc>
          <w:tcPr>
            <w:tcW w:w="784" w:type="dxa"/>
          </w:tcPr>
          <w:p>
            <w:pPr>
              <w:pStyle w:val="0"/>
              <w:jc w:val="center"/>
            </w:pPr>
            <w:r>
              <w:rPr>
                <w:sz w:val="24"/>
              </w:rPr>
              <w:t xml:space="preserve">6.1</w:t>
            </w:r>
          </w:p>
        </w:tc>
        <w:tc>
          <w:tcPr>
            <w:tcW w:w="4989" w:type="dxa"/>
          </w:tcPr>
          <w:p>
            <w:pPr>
              <w:pStyle w:val="0"/>
              <w:ind w:left="283"/>
            </w:pPr>
            <w:r>
              <w:rPr>
                <w:sz w:val="24"/>
              </w:rPr>
              <w:t xml:space="preserve">трудовое участие инициаторов проекта </w:t>
            </w:r>
            <w:hyperlink w:history="0" w:anchor="P484" w:tooltip="&lt;5&gt; Трудовое участие - безвозмездное, добровольное выполнение инициаторами проекта и иными лицами работ, услуг, связанных с реализацией проекта.">
              <w:r>
                <w:rPr>
                  <w:sz w:val="24"/>
                  <w:color w:val="0000ff"/>
                </w:rPr>
                <w:t xml:space="preserve">&lt;5&gt;</w:t>
              </w:r>
            </w:hyperlink>
          </w:p>
        </w:tc>
        <w:tc>
          <w:tcPr>
            <w:tcW w:w="3288" w:type="dxa"/>
          </w:tcPr>
          <w:p>
            <w:pPr>
              <w:pStyle w:val="0"/>
            </w:pPr>
            <w:r>
              <w:rPr>
                <w:sz w:val="24"/>
              </w:rPr>
            </w:r>
          </w:p>
        </w:tc>
      </w:tr>
      <w:tr>
        <w:tc>
          <w:tcPr>
            <w:tcW w:w="784" w:type="dxa"/>
          </w:tcPr>
          <w:p>
            <w:pPr>
              <w:pStyle w:val="0"/>
              <w:jc w:val="center"/>
            </w:pPr>
            <w:r>
              <w:rPr>
                <w:sz w:val="24"/>
              </w:rPr>
              <w:t xml:space="preserve">6.1.1</w:t>
            </w:r>
          </w:p>
        </w:tc>
        <w:tc>
          <w:tcPr>
            <w:tcW w:w="4989" w:type="dxa"/>
          </w:tcPr>
          <w:p>
            <w:pPr>
              <w:pStyle w:val="0"/>
              <w:ind w:left="283"/>
            </w:pPr>
            <w:r>
              <w:rPr>
                <w:sz w:val="24"/>
              </w:rPr>
              <w:t xml:space="preserve">виды работ, выполняемых гражданами</w:t>
            </w:r>
          </w:p>
        </w:tc>
        <w:tc>
          <w:tcPr>
            <w:tcW w:w="3288" w:type="dxa"/>
          </w:tcPr>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w:t>
            </w:r>
          </w:p>
        </w:tc>
      </w:tr>
      <w:tr>
        <w:tc>
          <w:tcPr>
            <w:tcW w:w="784" w:type="dxa"/>
          </w:tcPr>
          <w:p>
            <w:pPr>
              <w:pStyle w:val="0"/>
              <w:jc w:val="center"/>
            </w:pPr>
            <w:r>
              <w:rPr>
                <w:sz w:val="24"/>
              </w:rPr>
              <w:t xml:space="preserve">6.1.2</w:t>
            </w:r>
          </w:p>
        </w:tc>
        <w:tc>
          <w:tcPr>
            <w:tcW w:w="4989" w:type="dxa"/>
          </w:tcPr>
          <w:p>
            <w:pPr>
              <w:pStyle w:val="0"/>
              <w:ind w:left="283"/>
            </w:pPr>
            <w:r>
              <w:rPr>
                <w:sz w:val="24"/>
              </w:rPr>
              <w:t xml:space="preserve">виды работ, выполняемых индивидуальными предпринимателями и юридическими лицами</w:t>
            </w:r>
          </w:p>
        </w:tc>
        <w:tc>
          <w:tcPr>
            <w:tcW w:w="3288" w:type="dxa"/>
          </w:tcPr>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w:t>
            </w:r>
          </w:p>
        </w:tc>
      </w:tr>
      <w:tr>
        <w:tc>
          <w:tcPr>
            <w:tcW w:w="784" w:type="dxa"/>
          </w:tcPr>
          <w:p>
            <w:pPr>
              <w:pStyle w:val="0"/>
              <w:jc w:val="center"/>
            </w:pPr>
            <w:r>
              <w:rPr>
                <w:sz w:val="24"/>
              </w:rPr>
              <w:t xml:space="preserve">6.2</w:t>
            </w:r>
          </w:p>
        </w:tc>
        <w:tc>
          <w:tcPr>
            <w:tcW w:w="4989" w:type="dxa"/>
          </w:tcPr>
          <w:p>
            <w:pPr>
              <w:pStyle w:val="0"/>
              <w:ind w:left="283"/>
            </w:pPr>
            <w:r>
              <w:rPr>
                <w:sz w:val="24"/>
              </w:rPr>
              <w:t xml:space="preserve">имущественное участие инициаторов проекта </w:t>
            </w:r>
            <w:hyperlink w:history="0" w:anchor="P485" w:tooltip="&lt;6&gt; Имущественное участие - безвозмездное, добровольное предоставление инициаторами проекта и иными лицами материалов и (или) техники, оборудования (технических средств) для выполнения работ, услуг, связанных с реализацией инициативного проекта.">
              <w:r>
                <w:rPr>
                  <w:sz w:val="24"/>
                  <w:color w:val="0000ff"/>
                </w:rPr>
                <w:t xml:space="preserve">&lt;6&gt;</w:t>
              </w:r>
            </w:hyperlink>
          </w:p>
        </w:tc>
        <w:tc>
          <w:tcPr>
            <w:tcW w:w="3288" w:type="dxa"/>
          </w:tcPr>
          <w:p>
            <w:pPr>
              <w:pStyle w:val="0"/>
            </w:pPr>
            <w:r>
              <w:rPr>
                <w:sz w:val="24"/>
              </w:rPr>
            </w:r>
          </w:p>
        </w:tc>
      </w:tr>
      <w:tr>
        <w:tc>
          <w:tcPr>
            <w:tcW w:w="784" w:type="dxa"/>
          </w:tcPr>
          <w:p>
            <w:pPr>
              <w:pStyle w:val="0"/>
              <w:jc w:val="center"/>
            </w:pPr>
            <w:r>
              <w:rPr>
                <w:sz w:val="24"/>
              </w:rPr>
              <w:t xml:space="preserve">6.2.1</w:t>
            </w:r>
          </w:p>
        </w:tc>
        <w:tc>
          <w:tcPr>
            <w:tcW w:w="4989" w:type="dxa"/>
          </w:tcPr>
          <w:p>
            <w:pPr>
              <w:pStyle w:val="0"/>
              <w:ind w:left="283"/>
            </w:pPr>
            <w:r>
              <w:rPr>
                <w:sz w:val="24"/>
              </w:rPr>
              <w:t xml:space="preserve">имущественное участие граждан</w:t>
            </w:r>
          </w:p>
        </w:tc>
        <w:tc>
          <w:tcPr>
            <w:tcW w:w="3288" w:type="dxa"/>
          </w:tcPr>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w:t>
            </w:r>
          </w:p>
        </w:tc>
      </w:tr>
      <w:tr>
        <w:tc>
          <w:tcPr>
            <w:tcW w:w="784" w:type="dxa"/>
          </w:tcPr>
          <w:p>
            <w:pPr>
              <w:pStyle w:val="0"/>
              <w:jc w:val="center"/>
            </w:pPr>
            <w:r>
              <w:rPr>
                <w:sz w:val="24"/>
              </w:rPr>
              <w:t xml:space="preserve">6.2.2</w:t>
            </w:r>
          </w:p>
        </w:tc>
        <w:tc>
          <w:tcPr>
            <w:tcW w:w="4989" w:type="dxa"/>
          </w:tcPr>
          <w:p>
            <w:pPr>
              <w:pStyle w:val="0"/>
              <w:ind w:left="283"/>
            </w:pPr>
            <w:r>
              <w:rPr>
                <w:sz w:val="24"/>
              </w:rPr>
              <w:t xml:space="preserve">имущественное участие индивидуальных предпринимателей</w:t>
            </w:r>
          </w:p>
          <w:p>
            <w:pPr>
              <w:pStyle w:val="0"/>
              <w:ind w:left="283"/>
            </w:pPr>
            <w:r>
              <w:rPr>
                <w:sz w:val="24"/>
              </w:rPr>
              <w:t xml:space="preserve">и юридических лиц</w:t>
            </w:r>
          </w:p>
        </w:tc>
        <w:tc>
          <w:tcPr>
            <w:tcW w:w="3288" w:type="dxa"/>
          </w:tcPr>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w:t>
            </w:r>
          </w:p>
        </w:tc>
      </w:tr>
      <w:tr>
        <w:tc>
          <w:tcPr>
            <w:tcW w:w="784" w:type="dxa"/>
          </w:tcPr>
          <w:p>
            <w:pPr>
              <w:pStyle w:val="0"/>
              <w:jc w:val="center"/>
            </w:pPr>
            <w:r>
              <w:rPr>
                <w:sz w:val="24"/>
              </w:rPr>
              <w:t xml:space="preserve">7</w:t>
            </w:r>
          </w:p>
        </w:tc>
        <w:tc>
          <w:tcPr>
            <w:gridSpan w:val="2"/>
            <w:tcW w:w="8277" w:type="dxa"/>
          </w:tcPr>
          <w:p>
            <w:pPr>
              <w:pStyle w:val="0"/>
            </w:pPr>
            <w:r>
              <w:rPr>
                <w:sz w:val="24"/>
              </w:rPr>
              <w:t xml:space="preserve">Территория Пермского муниципального округа Пермского края или его часть, в границах которой будет реализовываться Проект в соответствии с постановлением администрации Пермского муниципального округа:</w:t>
            </w:r>
          </w:p>
        </w:tc>
      </w:tr>
      <w:tr>
        <w:tc>
          <w:tcPr>
            <w:tcW w:w="784" w:type="dxa"/>
          </w:tcPr>
          <w:p>
            <w:pPr>
              <w:pStyle w:val="0"/>
              <w:jc w:val="center"/>
            </w:pPr>
            <w:r>
              <w:rPr>
                <w:sz w:val="24"/>
              </w:rPr>
              <w:t xml:space="preserve">7.1</w:t>
            </w:r>
          </w:p>
        </w:tc>
        <w:tc>
          <w:tcPr>
            <w:tcW w:w="4989" w:type="dxa"/>
          </w:tcPr>
          <w:p>
            <w:pPr>
              <w:pStyle w:val="0"/>
              <w:ind w:left="283"/>
            </w:pPr>
            <w:r>
              <w:rPr>
                <w:sz w:val="24"/>
              </w:rPr>
              <w:t xml:space="preserve">населенный пункт</w:t>
            </w:r>
          </w:p>
        </w:tc>
        <w:tc>
          <w:tcPr>
            <w:tcW w:w="3288" w:type="dxa"/>
          </w:tcPr>
          <w:p>
            <w:pPr>
              <w:pStyle w:val="0"/>
            </w:pPr>
            <w:r>
              <w:rPr>
                <w:sz w:val="24"/>
              </w:rPr>
            </w:r>
          </w:p>
        </w:tc>
      </w:tr>
      <w:tr>
        <w:tc>
          <w:tcPr>
            <w:tcW w:w="784" w:type="dxa"/>
          </w:tcPr>
          <w:p>
            <w:pPr>
              <w:pStyle w:val="0"/>
              <w:jc w:val="center"/>
            </w:pPr>
            <w:r>
              <w:rPr>
                <w:sz w:val="24"/>
              </w:rPr>
              <w:t xml:space="preserve">7.2</w:t>
            </w:r>
          </w:p>
        </w:tc>
        <w:tc>
          <w:tcPr>
            <w:tcW w:w="4989" w:type="dxa"/>
          </w:tcPr>
          <w:p>
            <w:pPr>
              <w:pStyle w:val="0"/>
              <w:ind w:left="283"/>
            </w:pPr>
            <w:r>
              <w:rPr>
                <w:sz w:val="24"/>
              </w:rPr>
              <w:t xml:space="preserve">квартал, микрорайон, группа жилых домов, в том числе многоквартирных, расположенных в границах населенного пункта (указываются адреса жилых домов, расположенных на части территории, в границах которой будет реализовываться Проект)</w:t>
            </w:r>
          </w:p>
        </w:tc>
        <w:tc>
          <w:tcPr>
            <w:tcW w:w="3288" w:type="dxa"/>
          </w:tcPr>
          <w:p>
            <w:pPr>
              <w:pStyle w:val="0"/>
            </w:pPr>
            <w:r>
              <w:rPr>
                <w:sz w:val="24"/>
              </w:rPr>
            </w:r>
          </w:p>
        </w:tc>
      </w:tr>
      <w:tr>
        <w:tc>
          <w:tcPr>
            <w:tcW w:w="784" w:type="dxa"/>
          </w:tcPr>
          <w:p>
            <w:pPr>
              <w:pStyle w:val="0"/>
              <w:jc w:val="center"/>
            </w:pPr>
            <w:r>
              <w:rPr>
                <w:sz w:val="24"/>
              </w:rPr>
              <w:t xml:space="preserve">7.3</w:t>
            </w:r>
          </w:p>
        </w:tc>
        <w:tc>
          <w:tcPr>
            <w:tcW w:w="4989" w:type="dxa"/>
          </w:tcPr>
          <w:p>
            <w:pPr>
              <w:pStyle w:val="0"/>
              <w:ind w:left="283"/>
            </w:pPr>
            <w:r>
              <w:rPr>
                <w:sz w:val="24"/>
              </w:rPr>
              <w:t xml:space="preserve">границы ТОС</w:t>
            </w:r>
          </w:p>
        </w:tc>
        <w:tc>
          <w:tcPr>
            <w:tcW w:w="3288" w:type="dxa"/>
          </w:tcPr>
          <w:p>
            <w:pPr>
              <w:pStyle w:val="0"/>
            </w:pPr>
            <w:r>
              <w:rPr>
                <w:sz w:val="24"/>
              </w:rPr>
            </w:r>
          </w:p>
        </w:tc>
      </w:tr>
      <w:tr>
        <w:tc>
          <w:tcPr>
            <w:tcW w:w="784" w:type="dxa"/>
          </w:tcPr>
          <w:p>
            <w:pPr>
              <w:pStyle w:val="0"/>
              <w:jc w:val="center"/>
            </w:pPr>
            <w:r>
              <w:rPr>
                <w:sz w:val="24"/>
              </w:rPr>
              <w:t xml:space="preserve">8</w:t>
            </w:r>
          </w:p>
        </w:tc>
        <w:tc>
          <w:tcPr>
            <w:gridSpan w:val="2"/>
            <w:tcW w:w="8277" w:type="dxa"/>
          </w:tcPr>
          <w:p>
            <w:pPr>
              <w:pStyle w:val="0"/>
            </w:pPr>
            <w:r>
              <w:rPr>
                <w:sz w:val="24"/>
              </w:rPr>
              <w:t xml:space="preserve">Адрес размещения Проекта:</w:t>
            </w:r>
          </w:p>
        </w:tc>
      </w:tr>
      <w:tr>
        <w:tc>
          <w:tcPr>
            <w:tcW w:w="784" w:type="dxa"/>
          </w:tcPr>
          <w:p>
            <w:pPr>
              <w:pStyle w:val="0"/>
              <w:jc w:val="center"/>
            </w:pPr>
            <w:r>
              <w:rPr>
                <w:sz w:val="24"/>
              </w:rPr>
              <w:t xml:space="preserve">8.1</w:t>
            </w:r>
          </w:p>
        </w:tc>
        <w:tc>
          <w:tcPr>
            <w:tcW w:w="4989" w:type="dxa"/>
          </w:tcPr>
          <w:p>
            <w:pPr>
              <w:pStyle w:val="0"/>
              <w:ind w:left="283"/>
            </w:pPr>
            <w:r>
              <w:rPr>
                <w:sz w:val="24"/>
              </w:rPr>
              <w:t xml:space="preserve">муниципальный округ</w:t>
            </w:r>
          </w:p>
        </w:tc>
        <w:tc>
          <w:tcPr>
            <w:tcW w:w="3288" w:type="dxa"/>
          </w:tcPr>
          <w:p>
            <w:pPr>
              <w:pStyle w:val="0"/>
            </w:pPr>
            <w:r>
              <w:rPr>
                <w:sz w:val="24"/>
              </w:rPr>
            </w:r>
          </w:p>
        </w:tc>
      </w:tr>
      <w:tr>
        <w:tc>
          <w:tcPr>
            <w:tcW w:w="784" w:type="dxa"/>
          </w:tcPr>
          <w:p>
            <w:pPr>
              <w:pStyle w:val="0"/>
              <w:jc w:val="center"/>
            </w:pPr>
            <w:r>
              <w:rPr>
                <w:sz w:val="24"/>
              </w:rPr>
              <w:t xml:space="preserve">8.2</w:t>
            </w:r>
          </w:p>
        </w:tc>
        <w:tc>
          <w:tcPr>
            <w:tcW w:w="4989" w:type="dxa"/>
          </w:tcPr>
          <w:p>
            <w:pPr>
              <w:pStyle w:val="0"/>
              <w:ind w:left="283"/>
            </w:pPr>
            <w:r>
              <w:rPr>
                <w:sz w:val="24"/>
              </w:rPr>
              <w:t xml:space="preserve">населенный пункт</w:t>
            </w:r>
          </w:p>
        </w:tc>
        <w:tc>
          <w:tcPr>
            <w:tcW w:w="3288" w:type="dxa"/>
          </w:tcPr>
          <w:p>
            <w:pPr>
              <w:pStyle w:val="0"/>
            </w:pPr>
            <w:r>
              <w:rPr>
                <w:sz w:val="24"/>
              </w:rPr>
            </w:r>
          </w:p>
        </w:tc>
      </w:tr>
      <w:tr>
        <w:tc>
          <w:tcPr>
            <w:tcW w:w="784" w:type="dxa"/>
          </w:tcPr>
          <w:p>
            <w:pPr>
              <w:pStyle w:val="0"/>
              <w:jc w:val="center"/>
            </w:pPr>
            <w:r>
              <w:rPr>
                <w:sz w:val="24"/>
              </w:rPr>
              <w:t xml:space="preserve">8.3</w:t>
            </w:r>
          </w:p>
        </w:tc>
        <w:tc>
          <w:tcPr>
            <w:tcW w:w="4989" w:type="dxa"/>
          </w:tcPr>
          <w:p>
            <w:pPr>
              <w:pStyle w:val="0"/>
              <w:ind w:left="283"/>
            </w:pPr>
            <w:r>
              <w:rPr>
                <w:sz w:val="24"/>
              </w:rPr>
              <w:t xml:space="preserve">улица, номер дома (при наличии)</w:t>
            </w:r>
          </w:p>
        </w:tc>
        <w:tc>
          <w:tcPr>
            <w:tcW w:w="3288" w:type="dxa"/>
          </w:tcPr>
          <w:p>
            <w:pPr>
              <w:pStyle w:val="0"/>
            </w:pPr>
            <w:r>
              <w:rPr>
                <w:sz w:val="24"/>
              </w:rPr>
            </w:r>
          </w:p>
        </w:tc>
      </w:tr>
      <w:tr>
        <w:tc>
          <w:tcPr>
            <w:tcW w:w="784" w:type="dxa"/>
          </w:tcPr>
          <w:p>
            <w:pPr>
              <w:pStyle w:val="0"/>
              <w:jc w:val="center"/>
            </w:pPr>
            <w:r>
              <w:rPr>
                <w:sz w:val="24"/>
              </w:rPr>
              <w:t xml:space="preserve">9</w:t>
            </w:r>
          </w:p>
        </w:tc>
        <w:tc>
          <w:tcPr>
            <w:gridSpan w:val="2"/>
            <w:tcW w:w="8277" w:type="dxa"/>
          </w:tcPr>
          <w:p>
            <w:pPr>
              <w:pStyle w:val="0"/>
            </w:pPr>
            <w:r>
              <w:rPr>
                <w:sz w:val="24"/>
              </w:rPr>
              <w:t xml:space="preserve">Сведения о поддержке Проекта:</w:t>
            </w:r>
          </w:p>
        </w:tc>
      </w:tr>
      <w:tr>
        <w:tc>
          <w:tcPr>
            <w:tcW w:w="784" w:type="dxa"/>
          </w:tcPr>
          <w:p>
            <w:pPr>
              <w:pStyle w:val="0"/>
              <w:jc w:val="center"/>
            </w:pPr>
            <w:r>
              <w:rPr>
                <w:sz w:val="24"/>
              </w:rPr>
              <w:t xml:space="preserve">9.1</w:t>
            </w:r>
          </w:p>
        </w:tc>
        <w:tc>
          <w:tcPr>
            <w:tcW w:w="4989" w:type="dxa"/>
          </w:tcPr>
          <w:p>
            <w:pPr>
              <w:pStyle w:val="0"/>
              <w:ind w:left="283"/>
            </w:pPr>
            <w:r>
              <w:rPr>
                <w:sz w:val="24"/>
              </w:rPr>
              <w:t xml:space="preserve">количество участников схода или собрания граждан, в том числе собрания или конференции граждан по вопросам осуществления ТОС, на котором обсуждался Проект, человек</w:t>
            </w:r>
          </w:p>
        </w:tc>
        <w:tc>
          <w:tcPr>
            <w:tcW w:w="3288" w:type="dxa"/>
          </w:tcPr>
          <w:p>
            <w:pPr>
              <w:pStyle w:val="0"/>
            </w:pPr>
            <w:r>
              <w:rPr>
                <w:sz w:val="24"/>
              </w:rPr>
            </w:r>
          </w:p>
        </w:tc>
      </w:tr>
      <w:tr>
        <w:tc>
          <w:tcPr>
            <w:tcW w:w="784" w:type="dxa"/>
          </w:tcPr>
          <w:p>
            <w:pPr>
              <w:pStyle w:val="0"/>
              <w:jc w:val="center"/>
            </w:pPr>
            <w:r>
              <w:rPr>
                <w:sz w:val="24"/>
              </w:rPr>
              <w:t xml:space="preserve">10</w:t>
            </w:r>
          </w:p>
        </w:tc>
        <w:tc>
          <w:tcPr>
            <w:gridSpan w:val="2"/>
            <w:tcW w:w="8277" w:type="dxa"/>
          </w:tcPr>
          <w:p>
            <w:pPr>
              <w:pStyle w:val="0"/>
            </w:pPr>
            <w:r>
              <w:rPr>
                <w:sz w:val="24"/>
              </w:rPr>
              <w:t xml:space="preserve">Количество благополучателей Проекта, из них:</w:t>
            </w:r>
          </w:p>
        </w:tc>
      </w:tr>
      <w:tr>
        <w:tc>
          <w:tcPr>
            <w:tcW w:w="784" w:type="dxa"/>
          </w:tcPr>
          <w:p>
            <w:pPr>
              <w:pStyle w:val="0"/>
              <w:jc w:val="center"/>
            </w:pPr>
            <w:r>
              <w:rPr>
                <w:sz w:val="24"/>
              </w:rPr>
              <w:t xml:space="preserve">10.1</w:t>
            </w:r>
          </w:p>
        </w:tc>
        <w:tc>
          <w:tcPr>
            <w:tcW w:w="4989" w:type="dxa"/>
          </w:tcPr>
          <w:p>
            <w:pPr>
              <w:pStyle w:val="0"/>
              <w:ind w:left="283"/>
            </w:pPr>
            <w:r>
              <w:rPr>
                <w:sz w:val="24"/>
              </w:rPr>
              <w:t xml:space="preserve">прямые благополучатели, человек &lt;7&gt;</w:t>
            </w:r>
          </w:p>
        </w:tc>
        <w:tc>
          <w:tcPr>
            <w:tcW w:w="3288" w:type="dxa"/>
          </w:tcPr>
          <w:p>
            <w:pPr>
              <w:pStyle w:val="0"/>
            </w:pPr>
            <w:r>
              <w:rPr>
                <w:sz w:val="24"/>
              </w:rPr>
            </w:r>
          </w:p>
        </w:tc>
      </w:tr>
      <w:tr>
        <w:tc>
          <w:tcPr>
            <w:tcW w:w="784" w:type="dxa"/>
          </w:tcPr>
          <w:p>
            <w:pPr>
              <w:pStyle w:val="0"/>
              <w:jc w:val="center"/>
            </w:pPr>
            <w:r>
              <w:rPr>
                <w:sz w:val="24"/>
              </w:rPr>
              <w:t xml:space="preserve">10.2</w:t>
            </w:r>
          </w:p>
        </w:tc>
        <w:tc>
          <w:tcPr>
            <w:tcW w:w="4989" w:type="dxa"/>
          </w:tcPr>
          <w:p>
            <w:pPr>
              <w:pStyle w:val="0"/>
              <w:ind w:left="283"/>
            </w:pPr>
            <w:r>
              <w:rPr>
                <w:sz w:val="24"/>
              </w:rPr>
              <w:t xml:space="preserve">косвенные благополучатели, человек &lt;8&gt;</w:t>
            </w:r>
          </w:p>
        </w:tc>
        <w:tc>
          <w:tcPr>
            <w:tcW w:w="3288"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402"/>
        <w:gridCol w:w="2154"/>
        <w:gridCol w:w="3515"/>
      </w:tblGrid>
      <w:tr>
        <w:tc>
          <w:tcPr>
            <w:tcW w:w="3402" w:type="dxa"/>
            <w:tcBorders>
              <w:top w:val="nil"/>
              <w:left w:val="nil"/>
              <w:bottom w:val="nil"/>
              <w:right w:val="nil"/>
            </w:tcBorders>
          </w:tcPr>
          <w:p>
            <w:pPr>
              <w:pStyle w:val="0"/>
            </w:pPr>
            <w:r>
              <w:rPr>
                <w:sz w:val="24"/>
              </w:rPr>
              <w:t xml:space="preserve">Уполномоченное лицо инициатора проекта</w:t>
            </w:r>
          </w:p>
        </w:tc>
        <w:tc>
          <w:tcPr>
            <w:tcW w:w="2154" w:type="dxa"/>
            <w:vAlign w:val="center"/>
            <w:tcBorders>
              <w:top w:val="nil"/>
              <w:left w:val="nil"/>
              <w:bottom w:val="nil"/>
              <w:right w:val="nil"/>
            </w:tcBorders>
            <w:vMerge w:val="restart"/>
          </w:tcPr>
          <w:p>
            <w:pPr>
              <w:pStyle w:val="0"/>
              <w:jc w:val="center"/>
            </w:pPr>
            <w:r>
              <w:rPr>
                <w:sz w:val="24"/>
              </w:rPr>
              <w:t xml:space="preserve">____________</w:t>
            </w:r>
          </w:p>
          <w:p>
            <w:pPr>
              <w:pStyle w:val="0"/>
              <w:jc w:val="center"/>
            </w:pPr>
            <w:r>
              <w:rPr>
                <w:sz w:val="24"/>
              </w:rPr>
              <w:t xml:space="preserve">(подпись)</w:t>
            </w:r>
          </w:p>
        </w:tc>
        <w:tc>
          <w:tcPr>
            <w:tcW w:w="3515" w:type="dxa"/>
            <w:vAlign w:val="center"/>
            <w:tcBorders>
              <w:top w:val="nil"/>
              <w:left w:val="nil"/>
              <w:bottom w:val="nil"/>
              <w:right w:val="nil"/>
            </w:tcBorders>
            <w:vMerge w:val="restart"/>
          </w:tcPr>
          <w:p>
            <w:pPr>
              <w:pStyle w:val="0"/>
              <w:jc w:val="center"/>
            </w:pPr>
            <w:r>
              <w:rPr>
                <w:sz w:val="24"/>
              </w:rPr>
              <w:t xml:space="preserve">/________________________/</w:t>
            </w:r>
          </w:p>
          <w:p>
            <w:pPr>
              <w:pStyle w:val="0"/>
              <w:jc w:val="center"/>
            </w:pPr>
            <w:r>
              <w:rPr>
                <w:sz w:val="24"/>
              </w:rPr>
              <w:t xml:space="preserve">(ФИО)</w:t>
            </w:r>
          </w:p>
        </w:tc>
      </w:tr>
      <w:tr>
        <w:tc>
          <w:tcPr>
            <w:tcW w:w="340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3"/>
            <w:tcW w:w="9071" w:type="dxa"/>
            <w:tcBorders>
              <w:top w:val="nil"/>
              <w:left w:val="nil"/>
              <w:bottom w:val="nil"/>
              <w:right w:val="nil"/>
            </w:tcBorders>
          </w:tcPr>
          <w:p>
            <w:pPr>
              <w:pStyle w:val="0"/>
            </w:pPr>
            <w:r>
              <w:rPr>
                <w:sz w:val="24"/>
              </w:rPr>
              <w:t xml:space="preserve">"____" ________________ 20___ г.</w:t>
            </w:r>
          </w:p>
          <w:p>
            <w:pPr>
              <w:pStyle w:val="0"/>
            </w:pPr>
            <w:r>
              <w:rPr>
                <w:sz w:val="24"/>
              </w:rPr>
            </w:r>
          </w:p>
          <w:p>
            <w:pPr>
              <w:pStyle w:val="0"/>
            </w:pPr>
            <w:r>
              <w:rPr>
                <w:sz w:val="24"/>
              </w:rPr>
              <w:t xml:space="preserve">Сведения об уполномоченном лице инициатора проекта:</w:t>
            </w:r>
          </w:p>
          <w:p>
            <w:pPr>
              <w:pStyle w:val="0"/>
            </w:pPr>
            <w:r>
              <w:rPr>
                <w:sz w:val="24"/>
              </w:rPr>
              <w:t xml:space="preserve">________________________________________________________________________</w:t>
            </w:r>
          </w:p>
          <w:p>
            <w:pPr>
              <w:pStyle w:val="0"/>
              <w:jc w:val="center"/>
            </w:pPr>
            <w:r>
              <w:rPr>
                <w:sz w:val="24"/>
              </w:rPr>
              <w:t xml:space="preserve">(ФИО представителя инициативной группы граждан, председателя ТОС, старосты сельского населенного пункта)</w:t>
            </w:r>
          </w:p>
          <w:p>
            <w:pPr>
              <w:pStyle w:val="0"/>
            </w:pPr>
            <w:r>
              <w:rPr>
                <w:sz w:val="24"/>
              </w:rPr>
            </w:r>
          </w:p>
          <w:p>
            <w:pPr>
              <w:pStyle w:val="0"/>
            </w:pPr>
            <w:r>
              <w:rPr>
                <w:sz w:val="24"/>
              </w:rPr>
              <w:t xml:space="preserve">Контактный телефон: ______________________________________________________</w:t>
            </w:r>
          </w:p>
          <w:p>
            <w:pPr>
              <w:pStyle w:val="0"/>
            </w:pPr>
            <w:r>
              <w:rPr>
                <w:sz w:val="24"/>
              </w:rPr>
              <w:t xml:space="preserve">E-mail ___________________________________________________________________";</w:t>
            </w:r>
          </w:p>
        </w:tc>
      </w:tr>
    </w:tbl>
    <w:p>
      <w:pPr>
        <w:pStyle w:val="0"/>
        <w:jc w:val="both"/>
      </w:pPr>
      <w:r>
        <w:rPr>
          <w:sz w:val="24"/>
        </w:rPr>
      </w:r>
    </w:p>
    <w:p>
      <w:pPr>
        <w:pStyle w:val="0"/>
        <w:ind w:firstLine="540"/>
        <w:jc w:val="both"/>
      </w:pPr>
      <w:r>
        <w:rPr>
          <w:sz w:val="24"/>
        </w:rPr>
        <w:t xml:space="preserve">--------------------------------</w:t>
      </w:r>
    </w:p>
    <w:bookmarkStart w:id="480" w:name="P480"/>
    <w:bookmarkEnd w:id="480"/>
    <w:p>
      <w:pPr>
        <w:pStyle w:val="0"/>
        <w:spacing w:before="240" w:lineRule="auto"/>
        <w:ind w:firstLine="540"/>
        <w:jc w:val="both"/>
      </w:pPr>
      <w:r>
        <w:rPr>
          <w:sz w:val="24"/>
        </w:rPr>
        <w:t xml:space="preserve">&lt;1&gt; Инициативные проекты нумеруются в соответствии с датой и временем внесения Проекта в администрацию Пермского муниципального округа.</w:t>
      </w:r>
    </w:p>
    <w:bookmarkStart w:id="481" w:name="P481"/>
    <w:bookmarkEnd w:id="481"/>
    <w:p>
      <w:pPr>
        <w:pStyle w:val="0"/>
        <w:spacing w:before="240" w:lineRule="auto"/>
        <w:ind w:firstLine="540"/>
        <w:jc w:val="both"/>
      </w:pPr>
      <w:r>
        <w:rPr>
          <w:sz w:val="24"/>
        </w:rPr>
        <w:t xml:space="preserve">&lt;2&gt; Средства местного бюджета Пермского муниципального округа Пермского края, за исключением инициативных платежей.</w:t>
      </w:r>
    </w:p>
    <w:bookmarkStart w:id="482" w:name="P482"/>
    <w:bookmarkEnd w:id="482"/>
    <w:p>
      <w:pPr>
        <w:pStyle w:val="0"/>
        <w:spacing w:before="240" w:lineRule="auto"/>
        <w:ind w:firstLine="540"/>
        <w:jc w:val="both"/>
      </w:pPr>
      <w:r>
        <w:rPr>
          <w:sz w:val="24"/>
        </w:rPr>
        <w:t xml:space="preserve">&lt;3&gt; Денежные средства граждан, уплачиваемые на добровольной основе и зачисляемые в соответствии с Бюджетным </w:t>
      </w:r>
      <w:r>
        <w:rPr>
          <w:sz w:val="24"/>
        </w:rPr>
        <w:t xml:space="preserve">кодексом</w:t>
      </w:r>
      <w:r>
        <w:rPr>
          <w:sz w:val="24"/>
        </w:rPr>
        <w:t xml:space="preserve"> Российской Федерации в местный бюджет в целях реализации конкретных инициативных проектов.</w:t>
      </w:r>
    </w:p>
    <w:bookmarkStart w:id="483" w:name="P483"/>
    <w:bookmarkEnd w:id="483"/>
    <w:p>
      <w:pPr>
        <w:pStyle w:val="0"/>
        <w:spacing w:before="240" w:lineRule="auto"/>
        <w:ind w:firstLine="540"/>
        <w:jc w:val="both"/>
      </w:pPr>
      <w:r>
        <w:rPr>
          <w:sz w:val="24"/>
        </w:rPr>
        <w:t xml:space="preserve">&lt;4&gt; Денежные средства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r>
        <w:rPr>
          <w:sz w:val="24"/>
        </w:rPr>
        <w:t xml:space="preserve">кодексом</w:t>
      </w:r>
      <w:r>
        <w:rPr>
          <w:sz w:val="24"/>
        </w:rPr>
        <w:t xml:space="preserve"> Российской Федерации в бюджет Пермского муниципального округа в целях реализации конкретных инициативных проектов.</w:t>
      </w:r>
    </w:p>
    <w:bookmarkStart w:id="484" w:name="P484"/>
    <w:bookmarkEnd w:id="484"/>
    <w:p>
      <w:pPr>
        <w:pStyle w:val="0"/>
        <w:spacing w:before="240" w:lineRule="auto"/>
        <w:ind w:firstLine="540"/>
        <w:jc w:val="both"/>
      </w:pPr>
      <w:r>
        <w:rPr>
          <w:sz w:val="24"/>
        </w:rPr>
        <w:t xml:space="preserve">&lt;5&gt; Трудовое участие - безвозмездное, добровольное выполнение инициаторами проекта и иными лицами работ, услуг, связанных с реализацией проекта.</w:t>
      </w:r>
    </w:p>
    <w:bookmarkStart w:id="485" w:name="P485"/>
    <w:bookmarkEnd w:id="485"/>
    <w:p>
      <w:pPr>
        <w:pStyle w:val="0"/>
        <w:spacing w:before="240" w:lineRule="auto"/>
        <w:ind w:firstLine="540"/>
        <w:jc w:val="both"/>
      </w:pPr>
      <w:r>
        <w:rPr>
          <w:sz w:val="24"/>
        </w:rPr>
        <w:t xml:space="preserve">&lt;6&gt; Имущественное участие - безвозмездное, добровольное предоставление инициаторами проекта и иными лицами материалов и (или) техники, оборудования (технических средств) для выполнения работ, услуг, связанных с реализацией инициативного проекта.</w:t>
      </w:r>
    </w:p>
    <w:p>
      <w:pPr>
        <w:pStyle w:val="0"/>
        <w:spacing w:before="240" w:lineRule="auto"/>
        <w:ind w:firstLine="540"/>
        <w:jc w:val="both"/>
      </w:pPr>
      <w:r>
        <w:rPr>
          <w:sz w:val="24"/>
        </w:rPr>
        <w:t xml:space="preserve">&lt;7&gt; Жители, которые регулярно будут пользоваться результатами Проекта, жители близлежащей к месту размещения Проекта территории.</w:t>
      </w:r>
    </w:p>
    <w:p>
      <w:pPr>
        <w:pStyle w:val="0"/>
        <w:spacing w:before="240" w:lineRule="auto"/>
        <w:ind w:firstLine="540"/>
        <w:jc w:val="both"/>
      </w:pPr>
      <w:r>
        <w:rPr>
          <w:sz w:val="24"/>
        </w:rPr>
        <w:t xml:space="preserve">&lt;8&gt;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Положению</w:t>
      </w:r>
    </w:p>
    <w:p>
      <w:pPr>
        <w:pStyle w:val="0"/>
        <w:jc w:val="right"/>
      </w:pPr>
      <w:r>
        <w:rPr>
          <w:sz w:val="24"/>
        </w:rPr>
        <w:t xml:space="preserve">об инициативных проектах</w:t>
      </w:r>
    </w:p>
    <w:p>
      <w:pPr>
        <w:pStyle w:val="0"/>
        <w:jc w:val="right"/>
      </w:pPr>
      <w:r>
        <w:rPr>
          <w:sz w:val="24"/>
        </w:rPr>
        <w:t xml:space="preserve">на территории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pStyle w:val="0"/>
        <w:jc w:val="both"/>
      </w:pPr>
      <w:r>
        <w:rPr>
          <w:sz w:val="24"/>
        </w:rPr>
      </w:r>
    </w:p>
    <w:p>
      <w:pPr>
        <w:pStyle w:val="0"/>
        <w:jc w:val="center"/>
      </w:pPr>
      <w:r>
        <w:rPr>
          <w:sz w:val="24"/>
        </w:rPr>
        <w:t xml:space="preserve">ПОДПИСНОЙ ЛИСТ</w:t>
      </w:r>
    </w:p>
    <w:p>
      <w:pPr>
        <w:pStyle w:val="0"/>
        <w:jc w:val="both"/>
      </w:pPr>
      <w:r>
        <w:rPr>
          <w:sz w:val="24"/>
        </w:rPr>
      </w:r>
    </w:p>
    <w:p>
      <w:pPr>
        <w:pStyle w:val="0"/>
        <w:ind w:firstLine="540"/>
        <w:jc w:val="both"/>
      </w:pPr>
      <w:r>
        <w:rPr>
          <w:sz w:val="24"/>
        </w:rPr>
        <w:t xml:space="preserve">Утратил силу. - </w:t>
      </w:r>
      <w:r>
        <w:rPr>
          <w:sz w:val="24"/>
        </w:rPr>
        <w:t xml:space="preserve">Решение</w:t>
      </w:r>
      <w:r>
        <w:rPr>
          <w:sz w:val="24"/>
        </w:rPr>
        <w:t xml:space="preserve"> Думы Пермского муниципального округа Пермского края от 12.12.2025 N 466.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Положению</w:t>
      </w:r>
    </w:p>
    <w:p>
      <w:pPr>
        <w:pStyle w:val="0"/>
        <w:jc w:val="right"/>
      </w:pPr>
      <w:r>
        <w:rPr>
          <w:sz w:val="24"/>
        </w:rPr>
        <w:t xml:space="preserve">об инициативных проектах</w:t>
      </w:r>
    </w:p>
    <w:p>
      <w:pPr>
        <w:pStyle w:val="0"/>
        <w:jc w:val="right"/>
      </w:pPr>
      <w:r>
        <w:rPr>
          <w:sz w:val="24"/>
        </w:rPr>
        <w:t xml:space="preserve">на территории Пермского</w:t>
      </w:r>
    </w:p>
    <w:p>
      <w:pPr>
        <w:pStyle w:val="0"/>
        <w:jc w:val="right"/>
      </w:pPr>
      <w:r>
        <w:rPr>
          <w:sz w:val="24"/>
        </w:rPr>
        <w:t xml:space="preserve">муниципального округа Пермского края</w:t>
      </w:r>
    </w:p>
    <w:p>
      <w:pPr>
        <w:pStyle w:val="0"/>
        <w:jc w:val="both"/>
      </w:pPr>
      <w:r>
        <w:rPr>
          <w:sz w:val="24"/>
        </w:rPr>
      </w:r>
    </w:p>
    <w:bookmarkStart w:id="514" w:name="P514"/>
    <w:bookmarkEnd w:id="514"/>
    <w:p>
      <w:pPr>
        <w:pStyle w:val="0"/>
        <w:jc w:val="center"/>
      </w:pPr>
      <w:r>
        <w:rPr>
          <w:sz w:val="24"/>
        </w:rPr>
        <w:t xml:space="preserve">СОГЛАСИЕ</w:t>
      </w:r>
    </w:p>
    <w:p>
      <w:pPr>
        <w:pStyle w:val="0"/>
        <w:jc w:val="center"/>
      </w:pPr>
      <w:r>
        <w:rPr>
          <w:sz w:val="24"/>
        </w:rPr>
        <w:t xml:space="preserve">на обработку персональных данных</w:t>
      </w:r>
    </w:p>
    <w:p>
      <w:pPr>
        <w:pStyle w:val="0"/>
        <w:jc w:val="both"/>
      </w:pPr>
      <w:r>
        <w:rPr>
          <w:sz w:val="24"/>
        </w:rPr>
      </w:r>
    </w:p>
    <w:tbl>
      <w:tblPr>
        <w:tblInd w:w="0" w:type="dxa"/>
        <w:tblLayout w:type="fixed"/>
        <w:tblCellMar>
          <w:top w:w="102" w:type="dxa"/>
          <w:left w:w="62" w:type="dxa"/>
          <w:bottom w:w="102" w:type="dxa"/>
          <w:right w:w="62" w:type="dxa"/>
        </w:tblCellMar>
      </w:tblPr>
      <w:tblGrid>
        <w:gridCol w:w="4422"/>
        <w:gridCol w:w="4649"/>
      </w:tblGrid>
      <w:tr>
        <w:tc>
          <w:tcPr>
            <w:gridSpan w:val="2"/>
            <w:tcW w:w="9071" w:type="dxa"/>
            <w:tcBorders>
              <w:top w:val="nil"/>
              <w:left w:val="nil"/>
              <w:bottom w:val="nil"/>
              <w:right w:val="nil"/>
            </w:tcBorders>
          </w:tcPr>
          <w:p>
            <w:pPr>
              <w:pStyle w:val="0"/>
              <w:ind w:firstLine="283"/>
              <w:jc w:val="both"/>
            </w:pPr>
            <w:r>
              <w:rPr>
                <w:sz w:val="24"/>
              </w:rPr>
              <w:t xml:space="preserve">Я, ____________________________________________________________________,</w:t>
            </w:r>
          </w:p>
          <w:p>
            <w:pPr>
              <w:pStyle w:val="0"/>
              <w:jc w:val="center"/>
            </w:pPr>
            <w:r>
              <w:rPr>
                <w:sz w:val="24"/>
              </w:rPr>
              <w:t xml:space="preserve">(фамилия, имя, отчество)</w:t>
            </w:r>
          </w:p>
          <w:p>
            <w:pPr>
              <w:pStyle w:val="0"/>
            </w:pPr>
            <w:r>
              <w:rPr>
                <w:sz w:val="24"/>
              </w:rPr>
              <w:t xml:space="preserve">зарегистрированный(ая) по адресу: __________________________________________,</w:t>
            </w:r>
          </w:p>
        </w:tc>
      </w:tr>
      <w:tr>
        <w:tc>
          <w:tcPr>
            <w:tcW w:w="4422" w:type="dxa"/>
            <w:tcBorders>
              <w:top w:val="nil"/>
              <w:left w:val="nil"/>
              <w:bottom w:val="nil"/>
              <w:right w:val="nil"/>
            </w:tcBorders>
          </w:tcPr>
          <w:p>
            <w:pPr>
              <w:pStyle w:val="0"/>
            </w:pPr>
            <w:r>
              <w:rPr>
                <w:sz w:val="24"/>
              </w:rPr>
              <w:t xml:space="preserve">серия __________ N _________________,</w:t>
            </w:r>
          </w:p>
          <w:p>
            <w:pPr>
              <w:pStyle w:val="0"/>
            </w:pPr>
            <w:r>
              <w:rPr>
                <w:sz w:val="24"/>
              </w:rPr>
              <w:t xml:space="preserve">(документа, удостоверяющего личность)</w:t>
            </w:r>
          </w:p>
        </w:tc>
        <w:tc>
          <w:tcPr>
            <w:tcW w:w="4649" w:type="dxa"/>
            <w:tcBorders>
              <w:top w:val="nil"/>
              <w:left w:val="nil"/>
              <w:bottom w:val="nil"/>
              <w:right w:val="nil"/>
            </w:tcBorders>
          </w:tcPr>
          <w:p>
            <w:pPr>
              <w:pStyle w:val="0"/>
              <w:jc w:val="both"/>
            </w:pPr>
            <w:r>
              <w:rPr>
                <w:sz w:val="24"/>
              </w:rPr>
              <w:t xml:space="preserve">выдан ______________________________,</w:t>
            </w:r>
          </w:p>
          <w:p>
            <w:pPr>
              <w:pStyle w:val="0"/>
              <w:jc w:val="center"/>
            </w:pPr>
            <w:r>
              <w:rPr>
                <w:sz w:val="24"/>
              </w:rPr>
              <w:t xml:space="preserve">(дата)</w:t>
            </w:r>
          </w:p>
        </w:tc>
      </w:tr>
      <w:tr>
        <w:tc>
          <w:tcPr>
            <w:gridSpan w:val="2"/>
            <w:tcW w:w="9071" w:type="dxa"/>
            <w:tcBorders>
              <w:top w:val="nil"/>
              <w:left w:val="nil"/>
              <w:bottom w:val="nil"/>
              <w:right w:val="nil"/>
            </w:tcBorders>
          </w:tcPr>
          <w:p>
            <w:pPr>
              <w:pStyle w:val="0"/>
              <w:jc w:val="both"/>
            </w:pPr>
            <w:r>
              <w:rPr>
                <w:sz w:val="24"/>
              </w:rPr>
              <w:t xml:space="preserve">_________________________________________________________________________,</w:t>
            </w:r>
          </w:p>
          <w:p>
            <w:pPr>
              <w:pStyle w:val="0"/>
              <w:jc w:val="center"/>
            </w:pPr>
            <w:r>
              <w:rPr>
                <w:sz w:val="24"/>
              </w:rPr>
              <w:t xml:space="preserve">(орган, выдавший документ, удостоверяющий личность)</w:t>
            </w:r>
          </w:p>
        </w:tc>
      </w:tr>
    </w:tbl>
    <w:p>
      <w:pPr>
        <w:pStyle w:val="0"/>
        <w:jc w:val="both"/>
      </w:pPr>
      <w:r>
        <w:rPr>
          <w:sz w:val="24"/>
        </w:rPr>
      </w:r>
    </w:p>
    <w:p>
      <w:pPr>
        <w:pStyle w:val="0"/>
        <w:ind w:firstLine="540"/>
        <w:jc w:val="both"/>
      </w:pPr>
      <w:r>
        <w:rPr>
          <w:sz w:val="24"/>
        </w:rPr>
        <w:t xml:space="preserve">в соответствии со </w:t>
      </w:r>
      <w:r>
        <w:rPr>
          <w:sz w:val="24"/>
        </w:rPr>
        <w:t xml:space="preserve">статьей 9</w:t>
      </w:r>
      <w:r>
        <w:rPr>
          <w:sz w:val="24"/>
        </w:rPr>
        <w:t xml:space="preserve"> Федерального закона от 27 июля 2006 г. N 152-ФЗ "О персональных данных" настоящим даю свое согласие на обработку моих персональных данных администрацией Пермского муниципального округа Пермского края (далее - администрация округа), находящейся по адресу: ___________________________________________________.</w:t>
      </w:r>
    </w:p>
    <w:p>
      <w:pPr>
        <w:pStyle w:val="0"/>
        <w:spacing w:before="240" w:lineRule="auto"/>
        <w:ind w:firstLine="540"/>
        <w:jc w:val="both"/>
      </w:pPr>
      <w:r>
        <w:rPr>
          <w:sz w:val="24"/>
        </w:rPr>
        <w:t xml:space="preserve">1. Обработка персональных данных осуществляется операторами персональных данных в целях рассмотрения представленного мною инициативного проекта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pPr>
        <w:pStyle w:val="0"/>
        <w:spacing w:before="240" w:lineRule="auto"/>
        <w:ind w:firstLine="540"/>
        <w:jc w:val="both"/>
      </w:pPr>
      <w:r>
        <w:rPr>
          <w:sz w:val="24"/>
        </w:rPr>
        <w:t xml:space="preserve">2. 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уничтожение персональных данных, а также осуществление любых иных действий, предусмотренных действующим законодательством Российской Федерации.</w:t>
      </w:r>
    </w:p>
    <w:p>
      <w:pPr>
        <w:pStyle w:val="0"/>
        <w:spacing w:before="240" w:lineRule="auto"/>
        <w:ind w:firstLine="540"/>
        <w:jc w:val="both"/>
      </w:pPr>
      <w:r>
        <w:rPr>
          <w:sz w:val="24"/>
        </w:rPr>
        <w:t xml:space="preserve">3. Перечень персональных данных, на обработку которых дается настоящее согласие: фамилия, имя, отчество, дата рождения, серия и номер паспорта или заменяющего его документа, адрес места жительства.</w:t>
      </w:r>
    </w:p>
    <w:p>
      <w:pPr>
        <w:pStyle w:val="0"/>
        <w:spacing w:before="240" w:lineRule="auto"/>
        <w:ind w:firstLine="540"/>
        <w:jc w:val="both"/>
      </w:pPr>
      <w:r>
        <w:rPr>
          <w:sz w:val="24"/>
        </w:rPr>
        <w:t xml:space="preserve">Также выражаю согласие на размещение на официальном сайте Пермского муниципального округа в информационно-телекоммуникационной сети "Интернет" сведений обо мне, как об инициаторе проекта.</w:t>
      </w:r>
    </w:p>
    <w:p>
      <w:pPr>
        <w:pStyle w:val="0"/>
        <w:spacing w:before="240" w:lineRule="auto"/>
        <w:ind w:firstLine="540"/>
        <w:jc w:val="both"/>
      </w:pPr>
      <w:r>
        <w:rPr>
          <w:sz w:val="24"/>
        </w:rPr>
        <w:t xml:space="preserve">4. Настоящее согласие действует бессрочно. Условием прекращения обработки персональных данных является получение моего письменного отзыва настоящего согласия. Администрация округа прекращает обработку персональных данных и в случае, если сохранения персональных данных не требуется, уничтожает их в срок, не превышающий 30 дней с даты поступления указанного отзыва. Администрация округа вправе после получения отзыва настоящего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 Настоящий пункт является соглашением между мной и администрацией округа об изменении срока прекращения обработки моих персональных данных после поступления отзыва настоящего согласия.</w:t>
      </w:r>
    </w:p>
    <w:p>
      <w:pPr>
        <w:pStyle w:val="0"/>
        <w:jc w:val="both"/>
      </w:pPr>
      <w:r>
        <w:rPr>
          <w:sz w:val="24"/>
        </w:rPr>
      </w:r>
    </w:p>
    <w:tbl>
      <w:tblPr>
        <w:tblInd w:w="0" w:type="dxa"/>
        <w:tblLayout w:type="fixed"/>
        <w:tblCellMar>
          <w:top w:w="102" w:type="dxa"/>
          <w:left w:w="62" w:type="dxa"/>
          <w:bottom w:w="102" w:type="dxa"/>
          <w:right w:w="62" w:type="dxa"/>
        </w:tblCellMar>
      </w:tblPr>
      <w:tblGrid>
        <w:gridCol w:w="3628"/>
        <w:gridCol w:w="5443"/>
      </w:tblGrid>
      <w:tr>
        <w:tc>
          <w:tcPr>
            <w:tcW w:w="3628" w:type="dxa"/>
            <w:tcBorders>
              <w:top w:val="nil"/>
              <w:left w:val="nil"/>
              <w:bottom w:val="nil"/>
              <w:right w:val="nil"/>
            </w:tcBorders>
          </w:tcPr>
          <w:p>
            <w:pPr>
              <w:pStyle w:val="0"/>
              <w:jc w:val="center"/>
            </w:pPr>
            <w:r>
              <w:rPr>
                <w:sz w:val="24"/>
              </w:rPr>
              <w:t xml:space="preserve">_________________________</w:t>
            </w:r>
          </w:p>
          <w:p>
            <w:pPr>
              <w:pStyle w:val="0"/>
              <w:jc w:val="center"/>
            </w:pPr>
            <w:r>
              <w:rPr>
                <w:sz w:val="24"/>
              </w:rPr>
              <w:t xml:space="preserve">/___________________________/</w:t>
            </w:r>
          </w:p>
          <w:p>
            <w:pPr>
              <w:pStyle w:val="0"/>
              <w:jc w:val="center"/>
            </w:pPr>
            <w:r>
              <w:rPr>
                <w:sz w:val="24"/>
              </w:rPr>
              <w:t xml:space="preserve">(фамилия, имя, отчество)</w:t>
            </w:r>
          </w:p>
        </w:tc>
        <w:tc>
          <w:tcPr>
            <w:tcW w:w="5443" w:type="dxa"/>
            <w:vAlign w:val="bottom"/>
            <w:tcBorders>
              <w:top w:val="nil"/>
              <w:left w:val="nil"/>
              <w:bottom w:val="nil"/>
              <w:right w:val="nil"/>
            </w:tcBorders>
          </w:tcPr>
          <w:p>
            <w:pPr>
              <w:pStyle w:val="0"/>
              <w:jc w:val="right"/>
            </w:pPr>
            <w:r>
              <w:rPr>
                <w:sz w:val="24"/>
              </w:rPr>
              <w:t xml:space="preserve">(подпись)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Положению</w:t>
      </w:r>
    </w:p>
    <w:p>
      <w:pPr>
        <w:pStyle w:val="0"/>
        <w:jc w:val="right"/>
      </w:pPr>
      <w:r>
        <w:rPr>
          <w:sz w:val="24"/>
        </w:rPr>
        <w:t xml:space="preserve">об инициативных проектах</w:t>
      </w:r>
    </w:p>
    <w:p>
      <w:pPr>
        <w:pStyle w:val="0"/>
        <w:jc w:val="right"/>
      </w:pPr>
      <w:r>
        <w:rPr>
          <w:sz w:val="24"/>
        </w:rPr>
        <w:t xml:space="preserve">на территории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12.12.2025 N 466)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555" w:name="P555"/>
    <w:bookmarkEnd w:id="555"/>
    <w:p>
      <w:pPr>
        <w:pStyle w:val="0"/>
        <w:jc w:val="center"/>
      </w:pPr>
      <w:r>
        <w:rPr>
          <w:sz w:val="24"/>
        </w:rPr>
        <w:t xml:space="preserve">СМЕТА</w:t>
      </w:r>
    </w:p>
    <w:p>
      <w:pPr>
        <w:pStyle w:val="0"/>
        <w:jc w:val="center"/>
      </w:pPr>
      <w:r>
        <w:rPr>
          <w:sz w:val="24"/>
        </w:rPr>
        <w:t xml:space="preserve">расходов на приобретение товаров/оказание услуг &lt;*&gt;</w:t>
      </w:r>
    </w:p>
    <w:p>
      <w:pPr>
        <w:pStyle w:val="0"/>
        <w:jc w:val="center"/>
      </w:pPr>
      <w:r>
        <w:rPr>
          <w:sz w:val="24"/>
        </w:rPr>
        <w:t xml:space="preserve">____________________________________________________________</w:t>
      </w:r>
    </w:p>
    <w:p>
      <w:pPr>
        <w:pStyle w:val="0"/>
        <w:jc w:val="center"/>
      </w:pPr>
      <w:r>
        <w:rPr>
          <w:sz w:val="24"/>
        </w:rPr>
        <w:t xml:space="preserve">(наименование инициативного проекта)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4"/>
        <w:gridCol w:w="2871"/>
        <w:gridCol w:w="1438"/>
        <w:gridCol w:w="676"/>
        <w:gridCol w:w="1661"/>
        <w:gridCol w:w="1875"/>
      </w:tblGrid>
      <w:tr>
        <w:tc>
          <w:tcPr>
            <w:tcW w:w="494" w:type="dxa"/>
          </w:tcPr>
          <w:p>
            <w:pPr>
              <w:pStyle w:val="0"/>
              <w:jc w:val="center"/>
            </w:pPr>
            <w:r>
              <w:rPr>
                <w:sz w:val="24"/>
              </w:rPr>
              <w:t xml:space="preserve">N п/п</w:t>
            </w:r>
          </w:p>
        </w:tc>
        <w:tc>
          <w:tcPr>
            <w:tcW w:w="2871" w:type="dxa"/>
          </w:tcPr>
          <w:p>
            <w:pPr>
              <w:pStyle w:val="0"/>
              <w:jc w:val="center"/>
            </w:pPr>
            <w:r>
              <w:rPr>
                <w:sz w:val="24"/>
              </w:rPr>
              <w:t xml:space="preserve">Наименование работ и затрат</w:t>
            </w:r>
          </w:p>
        </w:tc>
        <w:tc>
          <w:tcPr>
            <w:tcW w:w="1438" w:type="dxa"/>
          </w:tcPr>
          <w:p>
            <w:pPr>
              <w:pStyle w:val="0"/>
              <w:jc w:val="center"/>
            </w:pPr>
            <w:r>
              <w:rPr>
                <w:sz w:val="24"/>
              </w:rPr>
              <w:t xml:space="preserve">Ед. измерения</w:t>
            </w:r>
          </w:p>
        </w:tc>
        <w:tc>
          <w:tcPr>
            <w:tcW w:w="676" w:type="dxa"/>
          </w:tcPr>
          <w:p>
            <w:pPr>
              <w:pStyle w:val="0"/>
              <w:jc w:val="center"/>
            </w:pPr>
            <w:r>
              <w:rPr>
                <w:sz w:val="24"/>
              </w:rPr>
              <w:t xml:space="preserve">Кол-во</w:t>
            </w:r>
          </w:p>
        </w:tc>
        <w:tc>
          <w:tcPr>
            <w:tcW w:w="1661" w:type="dxa"/>
          </w:tcPr>
          <w:p>
            <w:pPr>
              <w:pStyle w:val="0"/>
              <w:jc w:val="center"/>
            </w:pPr>
            <w:r>
              <w:rPr>
                <w:sz w:val="24"/>
              </w:rPr>
              <w:t xml:space="preserve">Цена за единицу (руб.)</w:t>
            </w:r>
          </w:p>
        </w:tc>
        <w:tc>
          <w:tcPr>
            <w:tcW w:w="1875" w:type="dxa"/>
          </w:tcPr>
          <w:p>
            <w:pPr>
              <w:pStyle w:val="0"/>
              <w:jc w:val="center"/>
            </w:pPr>
            <w:r>
              <w:rPr>
                <w:sz w:val="24"/>
              </w:rPr>
              <w:t xml:space="preserve">Полная стоимость (руб.)</w:t>
            </w:r>
          </w:p>
        </w:tc>
      </w:tr>
      <w:tr>
        <w:tc>
          <w:tcPr>
            <w:tcW w:w="494" w:type="dxa"/>
          </w:tcPr>
          <w:p>
            <w:pPr>
              <w:pStyle w:val="0"/>
              <w:jc w:val="center"/>
            </w:pPr>
            <w:r>
              <w:rPr>
                <w:sz w:val="24"/>
              </w:rPr>
              <w:t xml:space="preserve">1</w:t>
            </w:r>
          </w:p>
        </w:tc>
        <w:tc>
          <w:tcPr>
            <w:tcW w:w="2871" w:type="dxa"/>
          </w:tcPr>
          <w:p>
            <w:pPr>
              <w:pStyle w:val="0"/>
              <w:jc w:val="center"/>
            </w:pPr>
            <w:r>
              <w:rPr>
                <w:sz w:val="24"/>
              </w:rPr>
              <w:t xml:space="preserve">2</w:t>
            </w:r>
          </w:p>
        </w:tc>
        <w:tc>
          <w:tcPr>
            <w:tcW w:w="1438" w:type="dxa"/>
          </w:tcPr>
          <w:p>
            <w:pPr>
              <w:pStyle w:val="0"/>
              <w:jc w:val="center"/>
            </w:pPr>
            <w:r>
              <w:rPr>
                <w:sz w:val="24"/>
              </w:rPr>
              <w:t xml:space="preserve">3</w:t>
            </w:r>
          </w:p>
        </w:tc>
        <w:tc>
          <w:tcPr>
            <w:tcW w:w="676" w:type="dxa"/>
          </w:tcPr>
          <w:p>
            <w:pPr>
              <w:pStyle w:val="0"/>
              <w:jc w:val="center"/>
            </w:pPr>
            <w:r>
              <w:rPr>
                <w:sz w:val="24"/>
              </w:rPr>
              <w:t xml:space="preserve">4</w:t>
            </w:r>
          </w:p>
        </w:tc>
        <w:tc>
          <w:tcPr>
            <w:tcW w:w="1661" w:type="dxa"/>
          </w:tcPr>
          <w:p>
            <w:pPr>
              <w:pStyle w:val="0"/>
              <w:jc w:val="center"/>
            </w:pPr>
            <w:r>
              <w:rPr>
                <w:sz w:val="24"/>
              </w:rPr>
              <w:t xml:space="preserve">5</w:t>
            </w:r>
          </w:p>
        </w:tc>
        <w:tc>
          <w:tcPr>
            <w:tcW w:w="1875" w:type="dxa"/>
          </w:tcPr>
          <w:p>
            <w:pPr>
              <w:pStyle w:val="0"/>
              <w:jc w:val="center"/>
            </w:pPr>
            <w:r>
              <w:rPr>
                <w:sz w:val="24"/>
              </w:rPr>
              <w:t xml:space="preserve">6</w:t>
            </w:r>
          </w:p>
        </w:tc>
      </w:tr>
      <w:tr>
        <w:tc>
          <w:tcPr>
            <w:tcW w:w="494" w:type="dxa"/>
          </w:tcPr>
          <w:p>
            <w:pPr>
              <w:pStyle w:val="0"/>
              <w:jc w:val="center"/>
            </w:pPr>
            <w:r>
              <w:rPr>
                <w:sz w:val="24"/>
              </w:rPr>
              <w:t xml:space="preserve">1</w:t>
            </w:r>
          </w:p>
        </w:tc>
        <w:tc>
          <w:tcPr>
            <w:tcW w:w="2871" w:type="dxa"/>
          </w:tcPr>
          <w:p>
            <w:pPr>
              <w:pStyle w:val="0"/>
            </w:pPr>
            <w:r>
              <w:rPr>
                <w:sz w:val="24"/>
              </w:rPr>
              <w:t xml:space="preserve">Приобретение (оказание), в том числе:</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r>
        <w:tc>
          <w:tcPr>
            <w:tcW w:w="494" w:type="dxa"/>
          </w:tcPr>
          <w:p>
            <w:pPr>
              <w:pStyle w:val="0"/>
              <w:jc w:val="center"/>
            </w:pPr>
            <w:r>
              <w:rPr>
                <w:sz w:val="24"/>
              </w:rPr>
              <w:t xml:space="preserve">1.1</w:t>
            </w:r>
          </w:p>
        </w:tc>
        <w:tc>
          <w:tcPr>
            <w:tcW w:w="2871" w:type="dxa"/>
          </w:tcPr>
          <w:p>
            <w:pPr>
              <w:pStyle w:val="0"/>
            </w:pPr>
            <w:r>
              <w:rPr>
                <w:sz w:val="24"/>
              </w:rPr>
              <w:t xml:space="preserve">товары (указать полное наименование)</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r>
        <w:tc>
          <w:tcPr>
            <w:tcW w:w="494" w:type="dxa"/>
          </w:tcPr>
          <w:p>
            <w:pPr>
              <w:pStyle w:val="0"/>
              <w:jc w:val="center"/>
            </w:pPr>
            <w:r>
              <w:rPr>
                <w:sz w:val="24"/>
              </w:rPr>
              <w:t xml:space="preserve">1.2</w:t>
            </w:r>
          </w:p>
        </w:tc>
        <w:tc>
          <w:tcPr>
            <w:tcW w:w="2871" w:type="dxa"/>
          </w:tcPr>
          <w:p>
            <w:pPr>
              <w:pStyle w:val="0"/>
            </w:pPr>
            <w:r>
              <w:rPr>
                <w:sz w:val="24"/>
              </w:rPr>
              <w:t xml:space="preserve">услуги (указать полное наименование)</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r>
        <w:tc>
          <w:tcPr>
            <w:tcW w:w="494" w:type="dxa"/>
          </w:tcPr>
          <w:p>
            <w:pPr>
              <w:pStyle w:val="0"/>
              <w:jc w:val="center"/>
            </w:pPr>
            <w:r>
              <w:rPr>
                <w:sz w:val="24"/>
              </w:rPr>
              <w:t xml:space="preserve">2</w:t>
            </w:r>
          </w:p>
        </w:tc>
        <w:tc>
          <w:tcPr>
            <w:tcW w:w="2871" w:type="dxa"/>
          </w:tcPr>
          <w:p>
            <w:pPr>
              <w:pStyle w:val="0"/>
            </w:pPr>
            <w:r>
              <w:rPr>
                <w:sz w:val="24"/>
              </w:rPr>
              <w:t xml:space="preserve">Накладные расходы, в том числе:</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r>
        <w:tc>
          <w:tcPr>
            <w:tcW w:w="494" w:type="dxa"/>
          </w:tcPr>
          <w:p>
            <w:pPr>
              <w:pStyle w:val="0"/>
            </w:pPr>
            <w:r>
              <w:rPr>
                <w:sz w:val="24"/>
              </w:rPr>
            </w:r>
          </w:p>
        </w:tc>
        <w:tc>
          <w:tcPr>
            <w:tcW w:w="2871" w:type="dxa"/>
          </w:tcPr>
          <w:p>
            <w:pPr>
              <w:pStyle w:val="0"/>
            </w:pPr>
            <w:r>
              <w:rPr>
                <w:sz w:val="24"/>
              </w:rPr>
              <w:t xml:space="preserve">1....</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r>
        <w:tc>
          <w:tcPr>
            <w:tcW w:w="494" w:type="dxa"/>
          </w:tcPr>
          <w:p>
            <w:pPr>
              <w:pStyle w:val="0"/>
            </w:pPr>
            <w:r>
              <w:rPr>
                <w:sz w:val="24"/>
              </w:rPr>
            </w:r>
          </w:p>
        </w:tc>
        <w:tc>
          <w:tcPr>
            <w:tcW w:w="2871" w:type="dxa"/>
          </w:tcPr>
          <w:p>
            <w:pPr>
              <w:pStyle w:val="0"/>
            </w:pPr>
            <w:r>
              <w:rPr>
                <w:sz w:val="24"/>
              </w:rPr>
              <w:t xml:space="preserve">2....</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r>
        <w:tc>
          <w:tcPr>
            <w:tcW w:w="494" w:type="dxa"/>
          </w:tcPr>
          <w:p>
            <w:pPr>
              <w:pStyle w:val="0"/>
            </w:pPr>
            <w:r>
              <w:rPr>
                <w:sz w:val="24"/>
              </w:rPr>
            </w:r>
          </w:p>
        </w:tc>
        <w:tc>
          <w:tcPr>
            <w:tcW w:w="2871" w:type="dxa"/>
          </w:tcPr>
          <w:p>
            <w:pPr>
              <w:pStyle w:val="0"/>
            </w:pPr>
            <w:r>
              <w:rPr>
                <w:sz w:val="24"/>
              </w:rPr>
              <w:t xml:space="preserve">.....</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r>
        <w:tc>
          <w:tcPr>
            <w:tcW w:w="494" w:type="dxa"/>
          </w:tcPr>
          <w:p>
            <w:pPr>
              <w:pStyle w:val="0"/>
              <w:jc w:val="center"/>
            </w:pPr>
            <w:r>
              <w:rPr>
                <w:sz w:val="24"/>
              </w:rPr>
              <w:t xml:space="preserve">3</w:t>
            </w:r>
          </w:p>
        </w:tc>
        <w:tc>
          <w:tcPr>
            <w:tcW w:w="2871" w:type="dxa"/>
          </w:tcPr>
          <w:p>
            <w:pPr>
              <w:pStyle w:val="0"/>
            </w:pPr>
            <w:r>
              <w:rPr>
                <w:sz w:val="24"/>
              </w:rPr>
              <w:t xml:space="preserve">ИТОГО:</w:t>
            </w:r>
          </w:p>
        </w:tc>
        <w:tc>
          <w:tcPr>
            <w:tcW w:w="1438" w:type="dxa"/>
          </w:tcPr>
          <w:p>
            <w:pPr>
              <w:pStyle w:val="0"/>
            </w:pPr>
            <w:r>
              <w:rPr>
                <w:sz w:val="24"/>
              </w:rPr>
            </w:r>
          </w:p>
        </w:tc>
        <w:tc>
          <w:tcPr>
            <w:tcW w:w="676" w:type="dxa"/>
          </w:tcPr>
          <w:p>
            <w:pPr>
              <w:pStyle w:val="0"/>
            </w:pPr>
            <w:r>
              <w:rPr>
                <w:sz w:val="24"/>
              </w:rPr>
            </w:r>
          </w:p>
        </w:tc>
        <w:tc>
          <w:tcPr>
            <w:tcW w:w="1661" w:type="dxa"/>
          </w:tcPr>
          <w:p>
            <w:pPr>
              <w:pStyle w:val="0"/>
            </w:pPr>
            <w:r>
              <w:rPr>
                <w:sz w:val="24"/>
              </w:rPr>
            </w:r>
          </w:p>
        </w:tc>
        <w:tc>
          <w:tcPr>
            <w:tcW w:w="1875"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106"/>
        <w:gridCol w:w="4909"/>
      </w:tblGrid>
      <w:tr>
        <w:tc>
          <w:tcPr>
            <w:gridSpan w:val="2"/>
            <w:tcW w:w="9015" w:type="dxa"/>
            <w:tcBorders>
              <w:top w:val="nil"/>
              <w:left w:val="nil"/>
              <w:bottom w:val="nil"/>
              <w:right w:val="nil"/>
            </w:tcBorders>
          </w:tcPr>
          <w:p>
            <w:pPr>
              <w:pStyle w:val="0"/>
              <w:jc w:val="both"/>
            </w:pPr>
            <w:r>
              <w:rPr>
                <w:sz w:val="24"/>
              </w:rPr>
              <w:t xml:space="preserve">Уполномоченное лицо инициатора проекта _________________________________</w:t>
            </w:r>
          </w:p>
          <w:p>
            <w:pPr>
              <w:pStyle w:val="0"/>
              <w:ind w:left="5660"/>
            </w:pPr>
            <w:r>
              <w:rPr>
                <w:sz w:val="24"/>
              </w:rPr>
              <w:t xml:space="preserve">(подпись, ФИО)</w:t>
            </w:r>
          </w:p>
          <w:p>
            <w:pPr>
              <w:pStyle w:val="0"/>
              <w:ind w:firstLine="283" w:left="283"/>
              <w:jc w:val="both"/>
            </w:pPr>
            <w:r>
              <w:rPr>
                <w:sz w:val="24"/>
              </w:rPr>
              <w:t xml:space="preserve">М.П.</w:t>
            </w:r>
          </w:p>
        </w:tc>
      </w:tr>
      <w:tr>
        <w:tc>
          <w:tcPr>
            <w:tcW w:w="4106" w:type="dxa"/>
            <w:tcBorders>
              <w:top w:val="nil"/>
              <w:left w:val="nil"/>
              <w:bottom w:val="nil"/>
              <w:right w:val="nil"/>
            </w:tcBorders>
          </w:tcPr>
          <w:p>
            <w:pPr>
              <w:pStyle w:val="0"/>
            </w:pPr>
            <w:r>
              <w:rPr>
                <w:sz w:val="24"/>
              </w:rPr>
              <w:t xml:space="preserve">Руководитель главного распорядителя</w:t>
            </w:r>
          </w:p>
          <w:p>
            <w:pPr>
              <w:pStyle w:val="0"/>
            </w:pPr>
            <w:r>
              <w:rPr>
                <w:sz w:val="24"/>
              </w:rPr>
              <w:t xml:space="preserve">бюджетных средств по курируемому</w:t>
            </w:r>
          </w:p>
          <w:p>
            <w:pPr>
              <w:pStyle w:val="0"/>
            </w:pPr>
            <w:r>
              <w:rPr>
                <w:sz w:val="24"/>
              </w:rPr>
              <w:t xml:space="preserve">направлению деятельности</w:t>
            </w:r>
          </w:p>
        </w:tc>
        <w:tc>
          <w:tcPr>
            <w:tcW w:w="4909" w:type="dxa"/>
            <w:vAlign w:val="center"/>
            <w:tcBorders>
              <w:top w:val="nil"/>
              <w:left w:val="nil"/>
              <w:bottom w:val="nil"/>
              <w:right w:val="nil"/>
            </w:tcBorders>
          </w:tcPr>
          <w:p>
            <w:pPr>
              <w:pStyle w:val="0"/>
            </w:pPr>
            <w:r>
              <w:rPr>
                <w:sz w:val="24"/>
              </w:rPr>
              <w:t xml:space="preserve">______________________________________</w:t>
            </w:r>
          </w:p>
          <w:p>
            <w:pPr>
              <w:pStyle w:val="0"/>
              <w:jc w:val="center"/>
            </w:pPr>
            <w:r>
              <w:rPr>
                <w:sz w:val="24"/>
              </w:rPr>
              <w:t xml:space="preserve">(подпись, ФИО)</w:t>
            </w:r>
          </w:p>
        </w:tc>
      </w:tr>
      <w:tr>
        <w:tc>
          <w:tcPr>
            <w:gridSpan w:val="2"/>
            <w:tcW w:w="9015" w:type="dxa"/>
            <w:tcBorders>
              <w:top w:val="nil"/>
              <w:left w:val="nil"/>
              <w:bottom w:val="nil"/>
              <w:right w:val="nil"/>
            </w:tcBorders>
          </w:tcPr>
          <w:p>
            <w:pPr>
              <w:pStyle w:val="0"/>
            </w:pPr>
            <w:r>
              <w:rPr>
                <w:sz w:val="24"/>
              </w:rPr>
              <w:t xml:space="preserve">М.П.</w:t>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К данной смете дополнительно прилагаются документы, подтверждающие заявленные расходы (коммерческие предложения и др.).</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Положению</w:t>
      </w:r>
    </w:p>
    <w:p>
      <w:pPr>
        <w:pStyle w:val="0"/>
        <w:jc w:val="right"/>
      </w:pPr>
      <w:r>
        <w:rPr>
          <w:sz w:val="24"/>
        </w:rPr>
        <w:t xml:space="preserve">об инициативных проектах</w:t>
      </w:r>
    </w:p>
    <w:p>
      <w:pPr>
        <w:pStyle w:val="0"/>
        <w:jc w:val="right"/>
      </w:pPr>
      <w:r>
        <w:rPr>
          <w:sz w:val="24"/>
        </w:rPr>
        <w:t xml:space="preserve">на территории Пермского</w:t>
      </w:r>
    </w:p>
    <w:p>
      <w:pPr>
        <w:pStyle w:val="0"/>
        <w:jc w:val="right"/>
      </w:pPr>
      <w:r>
        <w:rPr>
          <w:sz w:val="24"/>
        </w:rPr>
        <w:t xml:space="preserve">муниципального округа</w:t>
      </w:r>
    </w:p>
    <w:p>
      <w:pPr>
        <w:pStyle w:val="0"/>
        <w:jc w:val="both"/>
      </w:pPr>
      <w:r>
        <w:rPr>
          <w:sz w:val="24"/>
        </w:rPr>
      </w:r>
    </w:p>
    <w:bookmarkStart w:id="644" w:name="P644"/>
    <w:bookmarkEnd w:id="644"/>
    <w:p>
      <w:pPr>
        <w:pStyle w:val="2"/>
        <w:jc w:val="center"/>
      </w:pPr>
      <w:r>
        <w:rPr>
          <w:sz w:val="24"/>
        </w:rPr>
        <w:t xml:space="preserve">Критерии оценки инициативных проектов, представленных</w:t>
      </w:r>
    </w:p>
    <w:p>
      <w:pPr>
        <w:pStyle w:val="2"/>
        <w:jc w:val="center"/>
      </w:pPr>
      <w:r>
        <w:rPr>
          <w:sz w:val="24"/>
        </w:rPr>
        <w:t xml:space="preserve">для конкурсного отбора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Думы Пермского муниципального округа Пермского края</w:t>
            </w:r>
          </w:p>
          <w:p>
            <w:pPr>
              <w:pStyle w:val="0"/>
              <w:jc w:val="center"/>
            </w:pPr>
            <w:r>
              <w:rPr>
                <w:sz w:val="24"/>
                <w:color w:val="392c69"/>
              </w:rPr>
              <w:t xml:space="preserve">от 12.12.2025 </w:t>
            </w:r>
            <w:r>
              <w:rPr>
                <w:sz w:val="24"/>
                <w:color w:val="392c69"/>
              </w:rPr>
              <w:t xml:space="preserve">N 466</w:t>
            </w:r>
            <w:r>
              <w:rPr>
                <w:sz w:val="24"/>
                <w:color w:val="392c69"/>
              </w:rPr>
              <w:t xml:space="preserve">, от 26.02.2026 </w:t>
            </w:r>
            <w:r>
              <w:rPr>
                <w:sz w:val="24"/>
                <w:color w:val="392c69"/>
              </w:rPr>
              <w:t xml:space="preserve">N 489</w:t>
            </w:r>
            <w:r>
              <w:rPr>
                <w:sz w:val="24"/>
                <w:color w:val="392c69"/>
              </w:rPr>
              <w:t xml:space="preserve">, от 23.04.2026 </w:t>
            </w:r>
            <w:r>
              <w:rPr>
                <w:sz w:val="24"/>
                <w:color w:val="392c69"/>
              </w:rPr>
              <w:t xml:space="preserve">N 505</w:t>
            </w:r>
            <w:r>
              <w:rPr>
                <w:sz w:val="24"/>
                <w:color w:val="392c69"/>
              </w:rPr>
              <w:t xml:space="preserve">,</w:t>
            </w:r>
          </w:p>
          <w:p>
            <w:pPr>
              <w:pStyle w:val="0"/>
              <w:jc w:val="center"/>
            </w:pPr>
            <w:r>
              <w:rPr>
                <w:sz w:val="24"/>
                <w:color w:val="392c69"/>
              </w:rPr>
              <w:t xml:space="preserve">от 27.08.2026 </w:t>
            </w:r>
            <w:r>
              <w:rPr>
                <w:sz w:val="24"/>
                <w:color w:val="392c69"/>
              </w:rPr>
              <w:t xml:space="preserve">N 539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53"/>
        <w:gridCol w:w="3798"/>
        <w:gridCol w:w="2608"/>
        <w:gridCol w:w="1614"/>
      </w:tblGrid>
      <w:tr>
        <w:tc>
          <w:tcPr>
            <w:tcW w:w="1053" w:type="dxa"/>
            <w:vAlign w:val="center"/>
          </w:tcPr>
          <w:p>
            <w:pPr>
              <w:pStyle w:val="0"/>
              <w:jc w:val="center"/>
            </w:pPr>
            <w:r>
              <w:rPr>
                <w:sz w:val="24"/>
              </w:rPr>
              <w:t xml:space="preserve">N п/п</w:t>
            </w:r>
          </w:p>
        </w:tc>
        <w:tc>
          <w:tcPr>
            <w:tcW w:w="3798" w:type="dxa"/>
            <w:vAlign w:val="center"/>
          </w:tcPr>
          <w:p>
            <w:pPr>
              <w:pStyle w:val="0"/>
              <w:jc w:val="center"/>
            </w:pPr>
            <w:r>
              <w:rPr>
                <w:sz w:val="24"/>
              </w:rPr>
              <w:t xml:space="preserve">Наименование критерия</w:t>
            </w:r>
          </w:p>
        </w:tc>
        <w:tc>
          <w:tcPr>
            <w:tcW w:w="2608" w:type="dxa"/>
            <w:vAlign w:val="center"/>
          </w:tcPr>
          <w:p>
            <w:pPr>
              <w:pStyle w:val="0"/>
              <w:jc w:val="center"/>
            </w:pPr>
            <w:r>
              <w:rPr>
                <w:sz w:val="24"/>
              </w:rPr>
              <w:t xml:space="preserve">Значение критериев оценки</w:t>
            </w:r>
          </w:p>
        </w:tc>
        <w:tc>
          <w:tcPr>
            <w:tcW w:w="1614" w:type="dxa"/>
            <w:vAlign w:val="center"/>
          </w:tcPr>
          <w:p>
            <w:pPr>
              <w:pStyle w:val="0"/>
              <w:jc w:val="center"/>
            </w:pPr>
            <w:r>
              <w:rPr>
                <w:sz w:val="24"/>
              </w:rPr>
              <w:t xml:space="preserve">Количество баллов</w:t>
            </w:r>
          </w:p>
        </w:tc>
      </w:tr>
      <w:tr>
        <w:tc>
          <w:tcPr>
            <w:tcW w:w="1053" w:type="dxa"/>
            <w:vAlign w:val="center"/>
          </w:tcPr>
          <w:p>
            <w:pPr>
              <w:pStyle w:val="0"/>
              <w:jc w:val="center"/>
            </w:pPr>
            <w:r>
              <w:rPr>
                <w:sz w:val="24"/>
              </w:rPr>
              <w:t xml:space="preserve">1</w:t>
            </w:r>
          </w:p>
        </w:tc>
        <w:tc>
          <w:tcPr>
            <w:tcW w:w="3798" w:type="dxa"/>
            <w:vAlign w:val="center"/>
          </w:tcPr>
          <w:p>
            <w:pPr>
              <w:pStyle w:val="0"/>
              <w:jc w:val="center"/>
            </w:pPr>
            <w:r>
              <w:rPr>
                <w:sz w:val="24"/>
              </w:rPr>
              <w:t xml:space="preserve">2</w:t>
            </w:r>
          </w:p>
        </w:tc>
        <w:tc>
          <w:tcPr>
            <w:tcW w:w="2608" w:type="dxa"/>
            <w:vAlign w:val="center"/>
          </w:tcPr>
          <w:p>
            <w:pPr>
              <w:pStyle w:val="0"/>
              <w:jc w:val="center"/>
            </w:pPr>
            <w:r>
              <w:rPr>
                <w:sz w:val="24"/>
              </w:rPr>
              <w:t xml:space="preserve">3</w:t>
            </w:r>
          </w:p>
        </w:tc>
        <w:tc>
          <w:tcPr>
            <w:tcW w:w="1614" w:type="dxa"/>
            <w:vAlign w:val="center"/>
          </w:tcPr>
          <w:p>
            <w:pPr>
              <w:pStyle w:val="0"/>
              <w:jc w:val="center"/>
            </w:pPr>
            <w:r>
              <w:rPr>
                <w:sz w:val="24"/>
              </w:rPr>
              <w:t xml:space="preserve">4</w:t>
            </w:r>
          </w:p>
        </w:tc>
      </w:tr>
      <w:tr>
        <w:tc>
          <w:tcPr>
            <w:tcW w:w="1053" w:type="dxa"/>
          </w:tcPr>
          <w:p>
            <w:pPr>
              <w:pStyle w:val="0"/>
              <w:jc w:val="center"/>
            </w:pPr>
            <w:r>
              <w:rPr>
                <w:sz w:val="24"/>
              </w:rPr>
              <w:t xml:space="preserve">1</w:t>
            </w:r>
          </w:p>
        </w:tc>
        <w:tc>
          <w:tcPr>
            <w:gridSpan w:val="3"/>
            <w:tcW w:w="8020" w:type="dxa"/>
            <w:vAlign w:val="center"/>
          </w:tcPr>
          <w:p>
            <w:pPr>
              <w:pStyle w:val="0"/>
              <w:jc w:val="center"/>
            </w:pPr>
            <w:r>
              <w:rPr>
                <w:sz w:val="24"/>
              </w:rPr>
              <w:t xml:space="preserve">Основные критерии</w:t>
            </w:r>
          </w:p>
        </w:tc>
      </w:tr>
      <w:tr>
        <w:tblPrEx>
          <w:tblBorders>
            <w:insideH w:val="nil"/>
          </w:tblBorders>
        </w:tblPrEx>
        <w:tc>
          <w:tcPr>
            <w:tcW w:w="1053" w:type="dxa"/>
            <w:tcBorders>
              <w:bottom w:val="nil"/>
            </w:tcBorders>
          </w:tcPr>
          <w:p>
            <w:pPr>
              <w:pStyle w:val="0"/>
              <w:jc w:val="center"/>
            </w:pPr>
            <w:r>
              <w:rPr>
                <w:sz w:val="24"/>
              </w:rPr>
              <w:t xml:space="preserve">1.1</w:t>
            </w:r>
          </w:p>
        </w:tc>
        <w:tc>
          <w:tcPr>
            <w:tcW w:w="3798" w:type="dxa"/>
            <w:tcBorders>
              <w:bottom w:val="nil"/>
            </w:tcBorders>
          </w:tcPr>
          <w:p>
            <w:pPr>
              <w:pStyle w:val="0"/>
            </w:pPr>
            <w:r>
              <w:rPr>
                <w:sz w:val="24"/>
              </w:rPr>
              <w:t xml:space="preserve">Продвижение инициативного проекта среди жителей Пермского муниципального округа или его части с использованием одного или нескольких информационных каналов, предусмотренных строками 1.1.1-1.1.4 настоящих критериев</w:t>
            </w:r>
          </w:p>
        </w:tc>
        <w:tc>
          <w:tcPr>
            <w:tcW w:w="2608" w:type="dxa"/>
            <w:tcBorders>
              <w:bottom w:val="nil"/>
            </w:tcBorders>
          </w:tcPr>
          <w:p>
            <w:pPr>
              <w:pStyle w:val="0"/>
            </w:pPr>
            <w:r>
              <w:rPr>
                <w:sz w:val="24"/>
              </w:rPr>
              <w:t xml:space="preserve">Сумма баллов по строкам 1.1.1-1.1.4 настоящих критериев</w:t>
            </w:r>
          </w:p>
        </w:tc>
        <w:tc>
          <w:tcPr>
            <w:tcW w:w="1614" w:type="dxa"/>
            <w:tcBorders>
              <w:bottom w:val="nil"/>
            </w:tcBorders>
          </w:tcPr>
          <w:p>
            <w:pPr>
              <w:pStyle w:val="0"/>
            </w:pPr>
            <w:r>
              <w:rPr>
                <w:sz w:val="24"/>
              </w:rPr>
              <w:t xml:space="preserve">max 20 баллов</w:t>
            </w:r>
          </w:p>
        </w:tc>
      </w:tr>
      <w:tr>
        <w:tblPrEx>
          <w:tblBorders>
            <w:insideH w:val="nil"/>
          </w:tblBorders>
        </w:tblPrEx>
        <w:tc>
          <w:tcPr>
            <w:gridSpan w:val="4"/>
            <w:tcW w:w="9073" w:type="dxa"/>
            <w:tcBorders>
              <w:top w:val="nil"/>
            </w:tcBorders>
          </w:tcPr>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27.08.2026 N 539)</w:t>
            </w:r>
          </w:p>
        </w:tc>
      </w:tr>
      <w:tr>
        <w:tblPrEx>
          <w:tblBorders>
            <w:insideH w:val="nil"/>
          </w:tblBorders>
        </w:tblPrEx>
        <w:tc>
          <w:tcPr>
            <w:tcW w:w="1053" w:type="dxa"/>
            <w:tcBorders>
              <w:bottom w:val="nil"/>
            </w:tcBorders>
          </w:tcPr>
          <w:p>
            <w:pPr>
              <w:pStyle w:val="0"/>
              <w:jc w:val="center"/>
            </w:pPr>
            <w:r>
              <w:rPr>
                <w:sz w:val="24"/>
              </w:rPr>
              <w:t xml:space="preserve">1.1.1</w:t>
            </w:r>
          </w:p>
        </w:tc>
        <w:tc>
          <w:tcPr>
            <w:tcW w:w="3798" w:type="dxa"/>
            <w:tcBorders>
              <w:bottom w:val="nil"/>
            </w:tcBorders>
          </w:tcPr>
          <w:p>
            <w:pPr>
              <w:pStyle w:val="0"/>
            </w:pPr>
            <w:r>
              <w:rPr>
                <w:sz w:val="24"/>
              </w:rPr>
              <w:t xml:space="preserve">публикация(-ии) на информационном(-ых) стенде(-ах) (листовки, объявления, брошюры, буклеты), в которой(-ых) отражена информация, предусмотренная строками 1.1.1.1-1.1.1.5 настоящих критериев</w:t>
            </w:r>
          </w:p>
        </w:tc>
        <w:tc>
          <w:tcPr>
            <w:tcW w:w="2608" w:type="dxa"/>
            <w:tcBorders>
              <w:bottom w:val="nil"/>
            </w:tcBorders>
          </w:tcPr>
          <w:p>
            <w:pPr>
              <w:pStyle w:val="0"/>
            </w:pPr>
            <w:r>
              <w:rPr>
                <w:sz w:val="24"/>
              </w:rPr>
              <w:t xml:space="preserve">Сумма баллов по строкам 1.1.1.1-1.1.1.5 настоящих критериев</w:t>
            </w:r>
          </w:p>
        </w:tc>
        <w:tc>
          <w:tcPr>
            <w:tcW w:w="1614" w:type="dxa"/>
            <w:tcBorders>
              <w:bottom w:val="nil"/>
            </w:tcBorders>
          </w:tcPr>
          <w:p>
            <w:pPr>
              <w:pStyle w:val="0"/>
            </w:pPr>
            <w:r>
              <w:rPr>
                <w:sz w:val="24"/>
              </w:rPr>
              <w:t xml:space="preserve">max 5 баллов</w:t>
            </w:r>
          </w:p>
        </w:tc>
      </w:tr>
      <w:tr>
        <w:tblPrEx>
          <w:tblBorders>
            <w:insideH w:val="nil"/>
          </w:tblBorders>
        </w:tblPrEx>
        <w:tc>
          <w:tcPr>
            <w:gridSpan w:val="4"/>
            <w:tcW w:w="9073" w:type="dxa"/>
            <w:tcBorders>
              <w:top w:val="nil"/>
            </w:tcBorders>
          </w:tcPr>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27.08.2026 N 539)</w:t>
            </w:r>
          </w:p>
        </w:tc>
      </w:tr>
      <w:tr>
        <w:tc>
          <w:tcPr>
            <w:tcW w:w="1053" w:type="dxa"/>
            <w:vMerge w:val="restart"/>
          </w:tcPr>
          <w:p>
            <w:pPr>
              <w:pStyle w:val="0"/>
              <w:jc w:val="center"/>
            </w:pPr>
            <w:r>
              <w:rPr>
                <w:sz w:val="24"/>
              </w:rPr>
              <w:t xml:space="preserve">1.1.1.1</w:t>
            </w:r>
          </w:p>
        </w:tc>
        <w:tc>
          <w:tcPr>
            <w:tcW w:w="3798" w:type="dxa"/>
            <w:vMerge w:val="restart"/>
          </w:tcPr>
          <w:p>
            <w:pPr>
              <w:pStyle w:val="0"/>
            </w:pPr>
            <w:r>
              <w:rPr>
                <w:sz w:val="24"/>
              </w:rPr>
              <w:t xml:space="preserve">название и (или) направление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1.1.1.2</w:t>
            </w:r>
          </w:p>
        </w:tc>
        <w:tc>
          <w:tcPr>
            <w:tcW w:w="3798" w:type="dxa"/>
            <w:vMerge w:val="restart"/>
          </w:tcPr>
          <w:p>
            <w:pPr>
              <w:pStyle w:val="0"/>
            </w:pPr>
            <w:r>
              <w:rPr>
                <w:sz w:val="24"/>
              </w:rPr>
              <w:t xml:space="preserve">описание работ, необходимых для реализации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1.1.1.3</w:t>
            </w:r>
          </w:p>
        </w:tc>
        <w:tc>
          <w:tcPr>
            <w:tcW w:w="3798" w:type="dxa"/>
            <w:vMerge w:val="restart"/>
          </w:tcPr>
          <w:p>
            <w:pPr>
              <w:pStyle w:val="0"/>
            </w:pPr>
            <w:r>
              <w:rPr>
                <w:sz w:val="24"/>
              </w:rPr>
              <w:t xml:space="preserve">стоимость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1.1.1.4</w:t>
            </w:r>
          </w:p>
        </w:tc>
        <w:tc>
          <w:tcPr>
            <w:tcW w:w="3798" w:type="dxa"/>
            <w:vMerge w:val="restart"/>
          </w:tcPr>
          <w:p>
            <w:pPr>
              <w:pStyle w:val="0"/>
            </w:pPr>
            <w:r>
              <w:rPr>
                <w:sz w:val="24"/>
              </w:rPr>
              <w:t xml:space="preserve">информация об инициаторе(-ах)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1.1.1.5</w:t>
            </w:r>
          </w:p>
        </w:tc>
        <w:tc>
          <w:tcPr>
            <w:tcW w:w="3798" w:type="dxa"/>
            <w:vMerge w:val="restart"/>
          </w:tcPr>
          <w:p>
            <w:pPr>
              <w:pStyle w:val="0"/>
            </w:pPr>
            <w:r>
              <w:rPr>
                <w:sz w:val="24"/>
              </w:rPr>
              <w:t xml:space="preserve">визуальное представление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tcPr>
          <w:p>
            <w:pPr>
              <w:pStyle w:val="0"/>
              <w:jc w:val="center"/>
            </w:pPr>
            <w:r>
              <w:rPr>
                <w:sz w:val="24"/>
              </w:rPr>
              <w:t xml:space="preserve">1.1.2</w:t>
            </w:r>
          </w:p>
        </w:tc>
        <w:tc>
          <w:tcPr>
            <w:tcW w:w="3798" w:type="dxa"/>
          </w:tcPr>
          <w:p>
            <w:pPr>
              <w:pStyle w:val="0"/>
            </w:pPr>
            <w:r>
              <w:rPr>
                <w:sz w:val="24"/>
              </w:rPr>
              <w:t xml:space="preserve">публикация(-и) в средствах массовой информации, в которой(-ых) отражена информация, предусмотренная строками 1.1.2.1-1.1.2.5 настоящих критериев</w:t>
            </w:r>
          </w:p>
        </w:tc>
        <w:tc>
          <w:tcPr>
            <w:tcW w:w="2608" w:type="dxa"/>
          </w:tcPr>
          <w:p>
            <w:pPr>
              <w:pStyle w:val="0"/>
              <w:jc w:val="center"/>
            </w:pPr>
            <w:r>
              <w:rPr>
                <w:sz w:val="24"/>
              </w:rPr>
              <w:t xml:space="preserve">Сумма баллов по строкам 1.1.2.1-1.1.2.5 настоящих критериев</w:t>
            </w:r>
          </w:p>
        </w:tc>
        <w:tc>
          <w:tcPr>
            <w:tcW w:w="1614" w:type="dxa"/>
          </w:tcPr>
          <w:p>
            <w:pPr>
              <w:pStyle w:val="0"/>
              <w:jc w:val="center"/>
            </w:pPr>
            <w:r>
              <w:rPr>
                <w:sz w:val="24"/>
              </w:rPr>
              <w:t xml:space="preserve">max 5 баллов</w:t>
            </w:r>
          </w:p>
        </w:tc>
      </w:tr>
      <w:tr>
        <w:tc>
          <w:tcPr>
            <w:tcW w:w="1053" w:type="dxa"/>
            <w:vMerge w:val="restart"/>
          </w:tcPr>
          <w:p>
            <w:pPr>
              <w:pStyle w:val="0"/>
              <w:jc w:val="center"/>
            </w:pPr>
            <w:r>
              <w:rPr>
                <w:sz w:val="24"/>
              </w:rPr>
              <w:t xml:space="preserve">1.1.2.1</w:t>
            </w:r>
          </w:p>
        </w:tc>
        <w:tc>
          <w:tcPr>
            <w:tcW w:w="3798" w:type="dxa"/>
            <w:vMerge w:val="restart"/>
          </w:tcPr>
          <w:p>
            <w:pPr>
              <w:pStyle w:val="0"/>
            </w:pPr>
            <w:r>
              <w:rPr>
                <w:sz w:val="24"/>
              </w:rPr>
              <w:t xml:space="preserve">название и (или) направление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1.1.2.2</w:t>
            </w:r>
          </w:p>
        </w:tc>
        <w:tc>
          <w:tcPr>
            <w:tcW w:w="3798" w:type="dxa"/>
            <w:vMerge w:val="restart"/>
          </w:tcPr>
          <w:p>
            <w:pPr>
              <w:pStyle w:val="0"/>
            </w:pPr>
            <w:r>
              <w:rPr>
                <w:sz w:val="24"/>
              </w:rPr>
              <w:t xml:space="preserve">описание работ, необходимых для реализации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1.1.2.3</w:t>
            </w:r>
          </w:p>
        </w:tc>
        <w:tc>
          <w:tcPr>
            <w:tcW w:w="3798" w:type="dxa"/>
            <w:vMerge w:val="restart"/>
          </w:tcPr>
          <w:p>
            <w:pPr>
              <w:pStyle w:val="0"/>
            </w:pPr>
            <w:r>
              <w:rPr>
                <w:sz w:val="24"/>
              </w:rPr>
              <w:t xml:space="preserve">стоимость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1.1.2.4</w:t>
            </w:r>
          </w:p>
        </w:tc>
        <w:tc>
          <w:tcPr>
            <w:tcW w:w="3798" w:type="dxa"/>
            <w:vMerge w:val="restart"/>
          </w:tcPr>
          <w:p>
            <w:pPr>
              <w:pStyle w:val="0"/>
            </w:pPr>
            <w:r>
              <w:rPr>
                <w:sz w:val="24"/>
              </w:rPr>
              <w:t xml:space="preserve">информация об инициаторе(-ах)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1.1.2.5</w:t>
            </w:r>
          </w:p>
        </w:tc>
        <w:tc>
          <w:tcPr>
            <w:tcW w:w="3798" w:type="dxa"/>
            <w:vMerge w:val="restart"/>
          </w:tcPr>
          <w:p>
            <w:pPr>
              <w:pStyle w:val="0"/>
            </w:pPr>
            <w:r>
              <w:rPr>
                <w:sz w:val="24"/>
              </w:rPr>
              <w:t xml:space="preserve">визуальное представление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tcPr>
          <w:p>
            <w:pPr>
              <w:pStyle w:val="0"/>
              <w:jc w:val="center"/>
            </w:pPr>
            <w:r>
              <w:rPr>
                <w:sz w:val="24"/>
              </w:rPr>
              <w:t xml:space="preserve">1.1.3</w:t>
            </w:r>
          </w:p>
        </w:tc>
        <w:tc>
          <w:tcPr>
            <w:tcW w:w="3798" w:type="dxa"/>
          </w:tcPr>
          <w:p>
            <w:pPr>
              <w:pStyle w:val="0"/>
            </w:pPr>
            <w:r>
              <w:rPr>
                <w:sz w:val="24"/>
              </w:rPr>
              <w:t xml:space="preserve">публикация(-и) в официальных сообществах Пермского муниципального округа, в социальных сетях, в которой(-ых) отражена информация, предусмотренная строками 1.1.3.1-1.1.3.5 настоящих критериев</w:t>
            </w:r>
          </w:p>
        </w:tc>
        <w:tc>
          <w:tcPr>
            <w:tcW w:w="2608" w:type="dxa"/>
          </w:tcPr>
          <w:p>
            <w:pPr>
              <w:pStyle w:val="0"/>
              <w:jc w:val="center"/>
            </w:pPr>
            <w:r>
              <w:rPr>
                <w:sz w:val="24"/>
              </w:rPr>
              <w:t xml:space="preserve">Сумма баллов по строкам 1.1.3.1-1.1.3.5 настоящих критериев</w:t>
            </w:r>
          </w:p>
        </w:tc>
        <w:tc>
          <w:tcPr>
            <w:tcW w:w="1614" w:type="dxa"/>
          </w:tcPr>
          <w:p>
            <w:pPr>
              <w:pStyle w:val="0"/>
              <w:jc w:val="center"/>
            </w:pPr>
            <w:r>
              <w:rPr>
                <w:sz w:val="24"/>
              </w:rPr>
              <w:t xml:space="preserve">max 5 баллов</w:t>
            </w:r>
          </w:p>
        </w:tc>
      </w:tr>
      <w:tr>
        <w:tc>
          <w:tcPr>
            <w:tcW w:w="1053" w:type="dxa"/>
            <w:vMerge w:val="restart"/>
          </w:tcPr>
          <w:p>
            <w:pPr>
              <w:pStyle w:val="0"/>
              <w:jc w:val="center"/>
            </w:pPr>
            <w:r>
              <w:rPr>
                <w:sz w:val="24"/>
              </w:rPr>
              <w:t xml:space="preserve">1.1.3.1</w:t>
            </w:r>
          </w:p>
        </w:tc>
        <w:tc>
          <w:tcPr>
            <w:tcW w:w="3798" w:type="dxa"/>
            <w:vMerge w:val="restart"/>
          </w:tcPr>
          <w:p>
            <w:pPr>
              <w:pStyle w:val="0"/>
            </w:pPr>
            <w:r>
              <w:rPr>
                <w:sz w:val="24"/>
              </w:rPr>
              <w:t xml:space="preserve">название и (или) направление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1.1.3.2</w:t>
            </w:r>
          </w:p>
        </w:tc>
        <w:tc>
          <w:tcPr>
            <w:tcW w:w="3798" w:type="dxa"/>
            <w:vMerge w:val="restart"/>
          </w:tcPr>
          <w:p>
            <w:pPr>
              <w:pStyle w:val="0"/>
            </w:pPr>
            <w:r>
              <w:rPr>
                <w:sz w:val="24"/>
              </w:rPr>
              <w:t xml:space="preserve">описание работ, необходимых для реализации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1.1.3.3</w:t>
            </w:r>
          </w:p>
        </w:tc>
        <w:tc>
          <w:tcPr>
            <w:tcW w:w="3798" w:type="dxa"/>
            <w:vMerge w:val="restart"/>
          </w:tcPr>
          <w:p>
            <w:pPr>
              <w:pStyle w:val="0"/>
            </w:pPr>
            <w:r>
              <w:rPr>
                <w:sz w:val="24"/>
              </w:rPr>
              <w:t xml:space="preserve">стоимость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1.1.3.4</w:t>
            </w:r>
          </w:p>
        </w:tc>
        <w:tc>
          <w:tcPr>
            <w:tcW w:w="3798" w:type="dxa"/>
            <w:vMerge w:val="restart"/>
          </w:tcPr>
          <w:p>
            <w:pPr>
              <w:pStyle w:val="0"/>
            </w:pPr>
            <w:r>
              <w:rPr>
                <w:sz w:val="24"/>
              </w:rPr>
              <w:t xml:space="preserve">информация об инициаторе(-ах)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1.1.3.5</w:t>
            </w:r>
          </w:p>
        </w:tc>
        <w:tc>
          <w:tcPr>
            <w:tcW w:w="3798" w:type="dxa"/>
            <w:vMerge w:val="restart"/>
          </w:tcPr>
          <w:p>
            <w:pPr>
              <w:pStyle w:val="0"/>
            </w:pPr>
            <w:r>
              <w:rPr>
                <w:sz w:val="24"/>
              </w:rPr>
              <w:t xml:space="preserve">визуальное представление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tcPr>
          <w:p>
            <w:pPr>
              <w:pStyle w:val="0"/>
              <w:jc w:val="center"/>
            </w:pPr>
            <w:r>
              <w:rPr>
                <w:sz w:val="24"/>
              </w:rPr>
              <w:t xml:space="preserve">1.1.4</w:t>
            </w:r>
          </w:p>
        </w:tc>
        <w:tc>
          <w:tcPr>
            <w:tcW w:w="3798" w:type="dxa"/>
          </w:tcPr>
          <w:p>
            <w:pPr>
              <w:pStyle w:val="0"/>
            </w:pPr>
            <w:r>
              <w:rPr>
                <w:sz w:val="24"/>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строками 1.1.4.1-1.1.4.5 настоящих критериев</w:t>
            </w:r>
          </w:p>
        </w:tc>
        <w:tc>
          <w:tcPr>
            <w:tcW w:w="2608" w:type="dxa"/>
          </w:tcPr>
          <w:p>
            <w:pPr>
              <w:pStyle w:val="0"/>
              <w:jc w:val="center"/>
            </w:pPr>
            <w:r>
              <w:rPr>
                <w:sz w:val="24"/>
              </w:rPr>
              <w:t xml:space="preserve">Сумма баллов по строкам 1.1.4.1-1.1.4.5 настоящих критериев</w:t>
            </w:r>
          </w:p>
        </w:tc>
        <w:tc>
          <w:tcPr>
            <w:tcW w:w="1614" w:type="dxa"/>
          </w:tcPr>
          <w:p>
            <w:pPr>
              <w:pStyle w:val="0"/>
              <w:jc w:val="center"/>
            </w:pPr>
            <w:r>
              <w:rPr>
                <w:sz w:val="24"/>
              </w:rPr>
              <w:t xml:space="preserve">max 5 баллов</w:t>
            </w:r>
          </w:p>
        </w:tc>
      </w:tr>
      <w:tr>
        <w:tc>
          <w:tcPr>
            <w:tcW w:w="1053" w:type="dxa"/>
            <w:vMerge w:val="restart"/>
          </w:tcPr>
          <w:p>
            <w:pPr>
              <w:pStyle w:val="0"/>
              <w:jc w:val="center"/>
            </w:pPr>
            <w:r>
              <w:rPr>
                <w:sz w:val="24"/>
              </w:rPr>
              <w:t xml:space="preserve">1.1.4.1</w:t>
            </w:r>
          </w:p>
        </w:tc>
        <w:tc>
          <w:tcPr>
            <w:tcW w:w="3798" w:type="dxa"/>
            <w:vMerge w:val="restart"/>
          </w:tcPr>
          <w:p>
            <w:pPr>
              <w:pStyle w:val="0"/>
            </w:pPr>
            <w:r>
              <w:rPr>
                <w:sz w:val="24"/>
              </w:rPr>
              <w:t xml:space="preserve">название и (или) направление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1.1.4.2</w:t>
            </w:r>
          </w:p>
        </w:tc>
        <w:tc>
          <w:tcPr>
            <w:tcW w:w="3798" w:type="dxa"/>
            <w:vMerge w:val="restart"/>
          </w:tcPr>
          <w:p>
            <w:pPr>
              <w:pStyle w:val="0"/>
            </w:pPr>
            <w:r>
              <w:rPr>
                <w:sz w:val="24"/>
              </w:rPr>
              <w:t xml:space="preserve">описание работ, необходимых для реализации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1.1.4.3</w:t>
            </w:r>
          </w:p>
        </w:tc>
        <w:tc>
          <w:tcPr>
            <w:tcW w:w="3798" w:type="dxa"/>
            <w:vMerge w:val="restart"/>
          </w:tcPr>
          <w:p>
            <w:pPr>
              <w:pStyle w:val="0"/>
            </w:pPr>
            <w:r>
              <w:rPr>
                <w:sz w:val="24"/>
              </w:rPr>
              <w:t xml:space="preserve">стоимость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1.1.4.4</w:t>
            </w:r>
          </w:p>
        </w:tc>
        <w:tc>
          <w:tcPr>
            <w:tcW w:w="3798" w:type="dxa"/>
            <w:vMerge w:val="restart"/>
          </w:tcPr>
          <w:p>
            <w:pPr>
              <w:pStyle w:val="0"/>
            </w:pPr>
            <w:r>
              <w:rPr>
                <w:sz w:val="24"/>
              </w:rPr>
              <w:t xml:space="preserve">информация об инициаторе(-ах)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1.1.4.5</w:t>
            </w:r>
          </w:p>
        </w:tc>
        <w:tc>
          <w:tcPr>
            <w:tcW w:w="3798" w:type="dxa"/>
            <w:vMerge w:val="restart"/>
          </w:tcPr>
          <w:p>
            <w:pPr>
              <w:pStyle w:val="0"/>
            </w:pPr>
            <w:r>
              <w:rPr>
                <w:sz w:val="24"/>
              </w:rPr>
              <w:t xml:space="preserve">визуальное представление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blPrEx>
          <w:tblBorders>
            <w:insideH w:val="nil"/>
          </w:tblBorders>
        </w:tblPrEx>
        <w:tc>
          <w:tcPr>
            <w:tcW w:w="1053" w:type="dxa"/>
            <w:tcBorders>
              <w:bottom w:val="nil"/>
            </w:tcBorders>
          </w:tcPr>
          <w:p>
            <w:pPr>
              <w:pStyle w:val="0"/>
              <w:jc w:val="center"/>
            </w:pPr>
            <w:r>
              <w:rPr>
                <w:sz w:val="24"/>
              </w:rPr>
              <w:t xml:space="preserve">1.2</w:t>
            </w:r>
          </w:p>
        </w:tc>
        <w:tc>
          <w:tcPr>
            <w:gridSpan w:val="3"/>
            <w:tcW w:w="8020" w:type="dxa"/>
            <w:tcBorders>
              <w:bottom w:val="nil"/>
            </w:tcBorders>
          </w:tcPr>
          <w:p>
            <w:pPr>
              <w:pStyle w:val="0"/>
              <w:jc w:val="both"/>
            </w:pPr>
            <w:r>
              <w:rPr>
                <w:sz w:val="24"/>
              </w:rPr>
              <w:t xml:space="preserve">Исключен. - </w:t>
            </w:r>
            <w:r>
              <w:rPr>
                <w:sz w:val="24"/>
              </w:rPr>
              <w:t xml:space="preserve">Решение</w:t>
            </w:r>
            <w:r>
              <w:rPr>
                <w:sz w:val="24"/>
              </w:rPr>
              <w:t xml:space="preserve"> Думы Пермского муниципального округа Пермского края от 12.12.2025 N 466</w:t>
            </w:r>
          </w:p>
        </w:tc>
      </w:tr>
      <w:tr>
        <w:tc>
          <w:tcPr>
            <w:tcW w:w="1053" w:type="dxa"/>
            <w:vMerge w:val="restart"/>
          </w:tcPr>
          <w:p>
            <w:pPr>
              <w:pStyle w:val="0"/>
              <w:jc w:val="center"/>
            </w:pPr>
            <w:r>
              <w:rPr>
                <w:sz w:val="24"/>
              </w:rPr>
              <w:t xml:space="preserve">1.3</w:t>
            </w:r>
          </w:p>
        </w:tc>
        <w:tc>
          <w:tcPr>
            <w:tcW w:w="3798" w:type="dxa"/>
            <w:vMerge w:val="restart"/>
          </w:tcPr>
          <w:p>
            <w:pPr>
              <w:pStyle w:val="0"/>
            </w:pPr>
            <w:r>
              <w:rPr>
                <w:sz w:val="24"/>
              </w:rPr>
              <w:t xml:space="preserve">Визуальное представление инициативного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vMerge w:val="restart"/>
          </w:tcPr>
          <w:p>
            <w:pPr>
              <w:pStyle w:val="0"/>
              <w:jc w:val="center"/>
            </w:pPr>
            <w:r>
              <w:rPr>
                <w:sz w:val="24"/>
              </w:rPr>
              <w:t xml:space="preserve">1.4</w:t>
            </w:r>
          </w:p>
        </w:tc>
        <w:tc>
          <w:tcPr>
            <w:tcW w:w="3798" w:type="dxa"/>
            <w:vMerge w:val="restart"/>
          </w:tcPr>
          <w:p>
            <w:pPr>
              <w:pStyle w:val="0"/>
            </w:pPr>
            <w:r>
              <w:rPr>
                <w:sz w:val="24"/>
              </w:rPr>
              <w:t xml:space="preserve">Имущественное и (или) трудовое участия инициаторов проекта</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center"/>
            </w:pPr>
            <w:r>
              <w:rPr>
                <w:sz w:val="24"/>
              </w:rPr>
              <w:t xml:space="preserve">отсутствие</w:t>
            </w:r>
          </w:p>
        </w:tc>
        <w:tc>
          <w:tcPr>
            <w:tcW w:w="1614" w:type="dxa"/>
          </w:tcPr>
          <w:p>
            <w:pPr>
              <w:pStyle w:val="0"/>
              <w:jc w:val="center"/>
            </w:pPr>
            <w:r>
              <w:rPr>
                <w:sz w:val="24"/>
              </w:rPr>
              <w:t xml:space="preserve">0</w:t>
            </w:r>
          </w:p>
        </w:tc>
      </w:tr>
      <w:tr>
        <w:tc>
          <w:tcPr>
            <w:tcW w:w="1053" w:type="dxa"/>
          </w:tcPr>
          <w:p>
            <w:pPr>
              <w:pStyle w:val="0"/>
              <w:jc w:val="center"/>
            </w:pPr>
            <w:r>
              <w:rPr>
                <w:sz w:val="24"/>
              </w:rPr>
              <w:t xml:space="preserve">1.5</w:t>
            </w:r>
          </w:p>
        </w:tc>
        <w:tc>
          <w:tcPr>
            <w:gridSpan w:val="3"/>
            <w:tcW w:w="8020" w:type="dxa"/>
          </w:tcPr>
          <w:p>
            <w:pPr>
              <w:pStyle w:val="0"/>
            </w:pPr>
            <w:r>
              <w:rPr>
                <w:sz w:val="24"/>
              </w:rPr>
              <w:t xml:space="preserve">Критерии в зависимости от инициаторов Проекта</w:t>
            </w:r>
          </w:p>
        </w:tc>
      </w:tr>
      <w:tr>
        <w:tc>
          <w:tcPr>
            <w:tcW w:w="1053" w:type="dxa"/>
            <w:vMerge w:val="restart"/>
          </w:tcPr>
          <w:p>
            <w:pPr>
              <w:pStyle w:val="0"/>
              <w:jc w:val="center"/>
            </w:pPr>
            <w:r>
              <w:rPr>
                <w:sz w:val="24"/>
              </w:rPr>
              <w:t xml:space="preserve">1.5.1</w:t>
            </w:r>
          </w:p>
        </w:tc>
        <w:tc>
          <w:tcPr>
            <w:tcW w:w="3798" w:type="dxa"/>
            <w:vMerge w:val="restart"/>
          </w:tcPr>
          <w:p>
            <w:pPr>
              <w:pStyle w:val="0"/>
            </w:pPr>
            <w:r>
              <w:rPr>
                <w:sz w:val="24"/>
              </w:rPr>
              <w:t xml:space="preserve">критерий, применяемый для оценки проектов, инициированных инициативными группами граждан, старостами сельских населенных пунктов:</w:t>
            </w:r>
          </w:p>
          <w:p>
            <w:pPr>
              <w:pStyle w:val="0"/>
            </w:pPr>
            <w:r>
              <w:rPr>
                <w:sz w:val="24"/>
              </w:rPr>
              <w:t xml:space="preserve">реализация проекта предусмотрена в населенном пункте, в котором в предыдущем и (или) текущем году проект не реализовывался</w:t>
            </w:r>
          </w:p>
        </w:tc>
        <w:tc>
          <w:tcPr>
            <w:tcW w:w="2608" w:type="dxa"/>
          </w:tcPr>
          <w:p>
            <w:pPr>
              <w:pStyle w:val="0"/>
              <w:jc w:val="center"/>
            </w:pPr>
            <w:r>
              <w:rPr>
                <w:sz w:val="24"/>
              </w:rPr>
              <w:t xml:space="preserve">да</w:t>
            </w:r>
          </w:p>
        </w:tc>
        <w:tc>
          <w:tcPr>
            <w:tcW w:w="1614" w:type="dxa"/>
          </w:tcPr>
          <w:p>
            <w:pPr>
              <w:pStyle w:val="0"/>
              <w:jc w:val="center"/>
            </w:pPr>
            <w:r>
              <w:rPr>
                <w:sz w:val="24"/>
              </w:rPr>
              <w:t xml:space="preserve">2</w:t>
            </w:r>
          </w:p>
        </w:tc>
      </w:tr>
      <w:tr>
        <w:tc>
          <w:tcPr>
            <w:vMerge w:val="continue"/>
          </w:tcPr>
          <w:p/>
        </w:tc>
        <w:tc>
          <w:tcPr>
            <w:vMerge w:val="continue"/>
          </w:tcPr>
          <w:p/>
        </w:tc>
        <w:tc>
          <w:tcPr>
            <w:tcW w:w="2608" w:type="dxa"/>
          </w:tcPr>
          <w:p>
            <w:pPr>
              <w:pStyle w:val="0"/>
              <w:jc w:val="center"/>
            </w:pPr>
            <w:r>
              <w:rPr>
                <w:sz w:val="24"/>
              </w:rPr>
              <w:t xml:space="preserve">нет</w:t>
            </w:r>
          </w:p>
        </w:tc>
        <w:tc>
          <w:tcPr>
            <w:tcW w:w="1614" w:type="dxa"/>
          </w:tcPr>
          <w:p>
            <w:pPr>
              <w:pStyle w:val="0"/>
              <w:jc w:val="center"/>
            </w:pPr>
            <w:r>
              <w:rPr>
                <w:sz w:val="24"/>
              </w:rPr>
              <w:t xml:space="preserve">0</w:t>
            </w:r>
          </w:p>
        </w:tc>
      </w:tr>
      <w:tr>
        <w:tc>
          <w:tcPr>
            <w:tcW w:w="1053" w:type="dxa"/>
            <w:tcBorders>
              <w:bottom w:val="nil"/>
            </w:tcBorders>
            <w:vMerge w:val="restart"/>
          </w:tcPr>
          <w:p>
            <w:pPr>
              <w:pStyle w:val="0"/>
              <w:jc w:val="center"/>
            </w:pPr>
            <w:r>
              <w:rPr>
                <w:sz w:val="24"/>
              </w:rPr>
              <w:t xml:space="preserve">1.5.2</w:t>
            </w:r>
          </w:p>
        </w:tc>
        <w:tc>
          <w:tcPr>
            <w:tcW w:w="3798" w:type="dxa"/>
            <w:tcBorders>
              <w:bottom w:val="nil"/>
            </w:tcBorders>
            <w:vMerge w:val="restart"/>
          </w:tcPr>
          <w:p>
            <w:pPr>
              <w:pStyle w:val="0"/>
            </w:pPr>
            <w:r>
              <w:rPr>
                <w:sz w:val="24"/>
              </w:rPr>
              <w:t xml:space="preserve">критерий, применяемый для оценки проектов, инициированных органами территориального общественного самоуправления (далее - ТОС):</w:t>
            </w:r>
          </w:p>
          <w:p>
            <w:pPr>
              <w:pStyle w:val="0"/>
            </w:pPr>
            <w:r>
              <w:rPr>
                <w:sz w:val="24"/>
              </w:rPr>
              <w:t xml:space="preserve">наличие достижений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w:t>
            </w:r>
          </w:p>
        </w:tc>
        <w:tc>
          <w:tcPr>
            <w:tcW w:w="2608" w:type="dxa"/>
          </w:tcPr>
          <w:p>
            <w:pPr>
              <w:pStyle w:val="0"/>
              <w:jc w:val="center"/>
            </w:pPr>
            <w:r>
              <w:rPr>
                <w:sz w:val="24"/>
              </w:rPr>
              <w:t xml:space="preserve">наличие</w:t>
            </w:r>
          </w:p>
        </w:tc>
        <w:tc>
          <w:tcPr>
            <w:tcW w:w="1614" w:type="dxa"/>
          </w:tcPr>
          <w:p>
            <w:pPr>
              <w:pStyle w:val="0"/>
              <w:jc w:val="center"/>
            </w:pPr>
            <w:r>
              <w:rPr>
                <w:sz w:val="24"/>
              </w:rPr>
              <w:t xml:space="preserve">2</w:t>
            </w:r>
          </w:p>
        </w:tc>
      </w:tr>
      <w:tr>
        <w:tblPrEx>
          <w:tblBorders>
            <w:insideH w:val="nil"/>
          </w:tblBorders>
        </w:tblPrEx>
        <w:tc>
          <w:tcPr>
            <w:tcBorders>
              <w:bottom w:val="nil"/>
            </w:tcBorders>
            <w:vMerge w:val="continue"/>
          </w:tcPr>
          <w:p/>
        </w:tc>
        <w:tc>
          <w:tcPr>
            <w:tcBorders>
              <w:bottom w:val="nil"/>
            </w:tcBorders>
            <w:vMerge w:val="continue"/>
          </w:tcPr>
          <w:p/>
        </w:tc>
        <w:tc>
          <w:tcPr>
            <w:tcW w:w="2608" w:type="dxa"/>
            <w:tcBorders>
              <w:bottom w:val="nil"/>
            </w:tcBorders>
          </w:tcPr>
          <w:p>
            <w:pPr>
              <w:pStyle w:val="0"/>
              <w:jc w:val="center"/>
            </w:pPr>
            <w:r>
              <w:rPr>
                <w:sz w:val="24"/>
              </w:rPr>
              <w:t xml:space="preserve">отсутствие</w:t>
            </w:r>
          </w:p>
        </w:tc>
        <w:tc>
          <w:tcPr>
            <w:tcW w:w="1614" w:type="dxa"/>
            <w:tcBorders>
              <w:bottom w:val="nil"/>
            </w:tcBorders>
          </w:tcPr>
          <w:p>
            <w:pPr>
              <w:pStyle w:val="0"/>
              <w:jc w:val="center"/>
            </w:pPr>
            <w:r>
              <w:rPr>
                <w:sz w:val="24"/>
              </w:rPr>
              <w:t xml:space="preserve">0</w:t>
            </w:r>
          </w:p>
        </w:tc>
      </w:tr>
      <w:tr>
        <w:tblPrEx>
          <w:tblBorders>
            <w:insideH w:val="nil"/>
          </w:tblBorders>
        </w:tblPrEx>
        <w:tc>
          <w:tcPr>
            <w:gridSpan w:val="4"/>
            <w:tcW w:w="9073" w:type="dxa"/>
            <w:tcBorders>
              <w:top w:val="nil"/>
            </w:tcBorders>
          </w:tcPr>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12.12.2025 N 466)</w:t>
            </w:r>
          </w:p>
        </w:tc>
      </w:tr>
      <w:tr>
        <w:tc>
          <w:tcPr>
            <w:tcW w:w="1053" w:type="dxa"/>
            <w:vMerge w:val="restart"/>
          </w:tcPr>
          <w:p>
            <w:pPr>
              <w:pStyle w:val="0"/>
              <w:jc w:val="center"/>
            </w:pPr>
            <w:r>
              <w:rPr>
                <w:sz w:val="24"/>
              </w:rPr>
              <w:t xml:space="preserve">1.6</w:t>
            </w:r>
          </w:p>
        </w:tc>
        <w:tc>
          <w:tcPr>
            <w:tcW w:w="3798" w:type="dxa"/>
            <w:vMerge w:val="restart"/>
          </w:tcPr>
          <w:p>
            <w:pPr>
              <w:pStyle w:val="0"/>
              <w:jc w:val="both"/>
            </w:pPr>
            <w:r>
              <w:rPr>
                <w:sz w:val="24"/>
              </w:rPr>
              <w:t xml:space="preserve">Актуальность и социальная значимость проблемы, на решение которой направлен инициативный проект</w:t>
            </w:r>
          </w:p>
        </w:tc>
        <w:tc>
          <w:tcPr>
            <w:tcW w:w="2608" w:type="dxa"/>
          </w:tcPr>
          <w:p>
            <w:pPr>
              <w:pStyle w:val="0"/>
              <w:jc w:val="both"/>
            </w:pPr>
            <w:r>
              <w:rPr>
                <w:sz w:val="24"/>
              </w:rPr>
              <w:t xml:space="preserve">низкая - решение проблемы не ведет к улучшению качества жизни граждан, проживающих на территории Пермского муниципального округа Пермского края или части территории Пермского муниципального округа Пермского края, в границах которой планируется реализация инициативного проекта</w:t>
            </w:r>
          </w:p>
        </w:tc>
        <w:tc>
          <w:tcPr>
            <w:tcW w:w="1614" w:type="dxa"/>
          </w:tcPr>
          <w:p>
            <w:pPr>
              <w:pStyle w:val="0"/>
              <w:jc w:val="center"/>
            </w:pPr>
            <w:r>
              <w:rPr>
                <w:sz w:val="24"/>
              </w:rPr>
              <w:t xml:space="preserve">1</w:t>
            </w:r>
          </w:p>
        </w:tc>
      </w:tr>
      <w:tr>
        <w:tc>
          <w:tcPr>
            <w:vMerge w:val="continue"/>
          </w:tcPr>
          <w:p/>
        </w:tc>
        <w:tc>
          <w:tcPr>
            <w:vMerge w:val="continue"/>
          </w:tcPr>
          <w:p/>
        </w:tc>
        <w:tc>
          <w:tcPr>
            <w:tcW w:w="2608" w:type="dxa"/>
          </w:tcPr>
          <w:p>
            <w:pPr>
              <w:pStyle w:val="0"/>
              <w:jc w:val="both"/>
            </w:pPr>
            <w:r>
              <w:rPr>
                <w:sz w:val="24"/>
              </w:rPr>
              <w:t xml:space="preserve">средняя - проблема широко осознается, ее решение приведет к улучшению качества жизни граждан, проживающих на территории Пермского муниципального округа Пермского края или части территории Пермского муниципального округа Пермского края, в границах которой планируется реализация инициативного проекта</w:t>
            </w:r>
          </w:p>
        </w:tc>
        <w:tc>
          <w:tcPr>
            <w:tcW w:w="1614" w:type="dxa"/>
          </w:tcPr>
          <w:p>
            <w:pPr>
              <w:pStyle w:val="0"/>
              <w:jc w:val="center"/>
            </w:pPr>
            <w:r>
              <w:rPr>
                <w:sz w:val="24"/>
              </w:rPr>
              <w:t xml:space="preserve">10</w:t>
            </w:r>
          </w:p>
        </w:tc>
      </w:tr>
      <w:tr>
        <w:tc>
          <w:tcPr>
            <w:vMerge w:val="continue"/>
          </w:tcPr>
          <w:p/>
        </w:tc>
        <w:tc>
          <w:tcPr>
            <w:vMerge w:val="continue"/>
          </w:tcPr>
          <w:p/>
        </w:tc>
        <w:tc>
          <w:tcPr>
            <w:tcW w:w="2608" w:type="dxa"/>
          </w:tcPr>
          <w:p>
            <w:pPr>
              <w:pStyle w:val="0"/>
              <w:jc w:val="both"/>
            </w:pPr>
            <w:r>
              <w:rPr>
                <w:sz w:val="24"/>
              </w:rPr>
              <w:t xml:space="preserve">высокая - отсутствие решения проблемы негативно сказывается на качестве жизни граждан, проживающих на территории Пермского муниципального округа Пермского края или части территории Пермского муниципального округа Пермского края, в границах которой планируется реализация инициативного проекта</w:t>
            </w:r>
          </w:p>
        </w:tc>
        <w:tc>
          <w:tcPr>
            <w:tcW w:w="1614" w:type="dxa"/>
          </w:tcPr>
          <w:p>
            <w:pPr>
              <w:pStyle w:val="0"/>
              <w:jc w:val="center"/>
            </w:pPr>
            <w:r>
              <w:rPr>
                <w:sz w:val="24"/>
              </w:rPr>
              <w:t xml:space="preserve">15</w:t>
            </w:r>
          </w:p>
        </w:tc>
      </w:tr>
      <w:tr>
        <w:tblPrEx>
          <w:tblBorders>
            <w:insideH w:val="nil"/>
          </w:tblBorders>
        </w:tblPrEx>
        <w:tc>
          <w:tcPr>
            <w:gridSpan w:val="3"/>
            <w:tcW w:w="7459" w:type="dxa"/>
            <w:tcBorders>
              <w:bottom w:val="nil"/>
            </w:tcBorders>
          </w:tcPr>
          <w:p>
            <w:pPr>
              <w:pStyle w:val="0"/>
              <w:jc w:val="center"/>
            </w:pPr>
            <w:r>
              <w:rPr>
                <w:sz w:val="24"/>
              </w:rPr>
              <w:t xml:space="preserve">Максимальное количество баллов</w:t>
            </w:r>
          </w:p>
        </w:tc>
        <w:tc>
          <w:tcPr>
            <w:tcW w:w="1614" w:type="dxa"/>
            <w:tcBorders>
              <w:bottom w:val="nil"/>
            </w:tcBorders>
          </w:tcPr>
          <w:p>
            <w:pPr>
              <w:pStyle w:val="0"/>
              <w:jc w:val="center"/>
            </w:pPr>
            <w:r>
              <w:rPr>
                <w:sz w:val="24"/>
              </w:rPr>
              <w:t xml:space="preserve">39</w:t>
            </w:r>
          </w:p>
        </w:tc>
      </w:tr>
      <w:tr>
        <w:tblPrEx>
          <w:tblBorders>
            <w:insideH w:val="nil"/>
          </w:tblBorders>
        </w:tblPrEx>
        <w:tc>
          <w:tcPr>
            <w:gridSpan w:val="4"/>
            <w:tcW w:w="9073" w:type="dxa"/>
            <w:tcBorders>
              <w:top w:val="nil"/>
            </w:tcBorders>
          </w:tcPr>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489)</w:t>
            </w:r>
          </w:p>
        </w:tc>
      </w:tr>
      <w:tr>
        <w:tblPrEx>
          <w:tblBorders>
            <w:insideH w:val="nil"/>
          </w:tblBorders>
        </w:tblPrEx>
        <w:tc>
          <w:tcPr>
            <w:tcW w:w="1053" w:type="dxa"/>
            <w:vAlign w:val="center"/>
          </w:tcPr>
          <w:p>
            <w:pPr>
              <w:pStyle w:val="0"/>
              <w:jc w:val="center"/>
            </w:pPr>
            <w:r>
              <w:rPr>
                <w:sz w:val="24"/>
              </w:rPr>
              <w:t xml:space="preserve">2-2.2</w:t>
            </w:r>
          </w:p>
        </w:tc>
        <w:tc>
          <w:tcPr>
            <w:gridSpan w:val="3"/>
            <w:tcW w:w="8020" w:type="dxa"/>
            <w:vAlign w:val="center"/>
          </w:tcPr>
          <w:p>
            <w:pPr>
              <w:pStyle w:val="0"/>
              <w:jc w:val="both"/>
            </w:pPr>
            <w:r>
              <w:rPr>
                <w:sz w:val="24"/>
              </w:rPr>
              <w:t xml:space="preserve">Исключены. - </w:t>
            </w:r>
            <w:r>
              <w:rPr>
                <w:sz w:val="24"/>
              </w:rPr>
              <w:t xml:space="preserve">Решение</w:t>
            </w:r>
            <w:r>
              <w:rPr>
                <w:sz w:val="24"/>
              </w:rPr>
              <w:t xml:space="preserve"> Думы Пермского муниципального округа Пермского края от 26.02.2026 N 489</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Положению</w:t>
      </w:r>
    </w:p>
    <w:p>
      <w:pPr>
        <w:pStyle w:val="0"/>
        <w:jc w:val="right"/>
      </w:pPr>
      <w:r>
        <w:rPr>
          <w:sz w:val="24"/>
        </w:rPr>
        <w:t xml:space="preserve">об инициативных проектах</w:t>
      </w:r>
    </w:p>
    <w:p>
      <w:pPr>
        <w:pStyle w:val="0"/>
        <w:jc w:val="right"/>
      </w:pPr>
      <w:r>
        <w:rPr>
          <w:sz w:val="24"/>
        </w:rPr>
        <w:t xml:space="preserve">на территории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12.12.2025 N 466)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863" w:name="P863"/>
          <w:bookmarkEnd w:id="863"/>
          <w:p>
            <w:pPr>
              <w:pStyle w:val="0"/>
              <w:jc w:val="center"/>
            </w:pPr>
            <w:r>
              <w:rPr>
                <w:sz w:val="24"/>
              </w:rPr>
              <w:t xml:space="preserve">Отчет о реализации инициативного проекта _________________________________</w:t>
            </w:r>
          </w:p>
          <w:p>
            <w:pPr>
              <w:pStyle w:val="0"/>
              <w:jc w:val="center"/>
            </w:pPr>
            <w:r>
              <w:rPr>
                <w:sz w:val="24"/>
              </w:rPr>
              <w:t xml:space="preserve">(наименование проекта)</w:t>
            </w:r>
          </w:p>
        </w:tc>
      </w:tr>
    </w:tbl>
    <w:p>
      <w:pPr>
        <w:pStyle w:val="0"/>
        <w:jc w:val="both"/>
      </w:pPr>
      <w:r>
        <w:rPr>
          <w:sz w:val="24"/>
        </w:rPr>
      </w:r>
    </w:p>
    <w:p>
      <w:pPr>
        <w:pStyle w:val="0"/>
        <w:ind w:firstLine="540"/>
        <w:jc w:val="both"/>
      </w:pPr>
      <w:r>
        <w:rPr>
          <w:sz w:val="24"/>
        </w:rPr>
        <w:t xml:space="preserve">1. Сведения о поступлении денежных средств в разрезе источников финансирования: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574"/>
        <w:gridCol w:w="574"/>
        <w:gridCol w:w="574"/>
        <w:gridCol w:w="850"/>
        <w:gridCol w:w="574"/>
        <w:gridCol w:w="574"/>
        <w:gridCol w:w="574"/>
        <w:gridCol w:w="907"/>
        <w:gridCol w:w="574"/>
        <w:gridCol w:w="574"/>
        <w:gridCol w:w="574"/>
        <w:gridCol w:w="1304"/>
      </w:tblGrid>
      <w:tr>
        <w:tc>
          <w:tcPr>
            <w:gridSpan w:val="4"/>
            <w:tcW w:w="2572" w:type="dxa"/>
          </w:tcPr>
          <w:p>
            <w:pPr>
              <w:pStyle w:val="0"/>
              <w:jc w:val="center"/>
            </w:pPr>
            <w:r>
              <w:rPr>
                <w:sz w:val="24"/>
              </w:rPr>
              <w:t xml:space="preserve">Предусмотрено средств на реализацию инициативного проекта, руб.</w:t>
            </w:r>
          </w:p>
        </w:tc>
        <w:tc>
          <w:tcPr>
            <w:gridSpan w:val="4"/>
            <w:tcW w:w="2572" w:type="dxa"/>
          </w:tcPr>
          <w:p>
            <w:pPr>
              <w:pStyle w:val="0"/>
              <w:jc w:val="center"/>
            </w:pPr>
            <w:r>
              <w:rPr>
                <w:sz w:val="24"/>
              </w:rPr>
              <w:t xml:space="preserve">Фактическое поступление средств на реализацию инициативного проекта, руб.</w:t>
            </w:r>
          </w:p>
        </w:tc>
        <w:tc>
          <w:tcPr>
            <w:gridSpan w:val="4"/>
            <w:tcW w:w="2629" w:type="dxa"/>
          </w:tcPr>
          <w:p>
            <w:pPr>
              <w:pStyle w:val="0"/>
              <w:jc w:val="center"/>
            </w:pPr>
            <w:r>
              <w:rPr>
                <w:sz w:val="24"/>
              </w:rPr>
              <w:t xml:space="preserve">Использовано средств на реализацию инициативного проекта, руб.</w:t>
            </w:r>
          </w:p>
        </w:tc>
        <w:tc>
          <w:tcPr>
            <w:tcW w:w="1304" w:type="dxa"/>
          </w:tcPr>
          <w:p>
            <w:pPr>
              <w:pStyle w:val="0"/>
              <w:jc w:val="center"/>
            </w:pPr>
            <w:r>
              <w:rPr>
                <w:sz w:val="24"/>
              </w:rPr>
              <w:t xml:space="preserve">Остаток неиспользованных средств, руб.</w:t>
            </w:r>
          </w:p>
        </w:tc>
      </w:tr>
      <w:tr>
        <w:tc>
          <w:tcPr>
            <w:tcW w:w="850" w:type="dxa"/>
          </w:tcPr>
          <w:p>
            <w:pPr>
              <w:pStyle w:val="0"/>
              <w:jc w:val="center"/>
            </w:pPr>
            <w:r>
              <w:rPr>
                <w:sz w:val="24"/>
              </w:rPr>
              <w:t xml:space="preserve">всего</w:t>
            </w:r>
          </w:p>
        </w:tc>
        <w:tc>
          <w:tcPr>
            <w:tcW w:w="574" w:type="dxa"/>
          </w:tcPr>
          <w:p>
            <w:pPr>
              <w:pStyle w:val="0"/>
              <w:jc w:val="center"/>
            </w:pPr>
            <w:r>
              <w:rPr>
                <w:sz w:val="24"/>
              </w:rPr>
              <w:t xml:space="preserve">ДС1</w:t>
            </w:r>
          </w:p>
        </w:tc>
        <w:tc>
          <w:tcPr>
            <w:tcW w:w="574" w:type="dxa"/>
          </w:tcPr>
          <w:p>
            <w:pPr>
              <w:pStyle w:val="0"/>
              <w:jc w:val="center"/>
            </w:pPr>
            <w:r>
              <w:rPr>
                <w:sz w:val="24"/>
              </w:rPr>
              <w:t xml:space="preserve">ДС2</w:t>
            </w:r>
          </w:p>
        </w:tc>
        <w:tc>
          <w:tcPr>
            <w:tcW w:w="574" w:type="dxa"/>
          </w:tcPr>
          <w:p>
            <w:pPr>
              <w:pStyle w:val="0"/>
              <w:jc w:val="center"/>
            </w:pPr>
            <w:r>
              <w:rPr>
                <w:sz w:val="24"/>
              </w:rPr>
              <w:t xml:space="preserve">ДС3</w:t>
            </w:r>
          </w:p>
        </w:tc>
        <w:tc>
          <w:tcPr>
            <w:tcW w:w="850" w:type="dxa"/>
          </w:tcPr>
          <w:p>
            <w:pPr>
              <w:pStyle w:val="0"/>
              <w:jc w:val="center"/>
            </w:pPr>
            <w:r>
              <w:rPr>
                <w:sz w:val="24"/>
              </w:rPr>
              <w:t xml:space="preserve">всего</w:t>
            </w:r>
          </w:p>
        </w:tc>
        <w:tc>
          <w:tcPr>
            <w:tcW w:w="574" w:type="dxa"/>
          </w:tcPr>
          <w:p>
            <w:pPr>
              <w:pStyle w:val="0"/>
              <w:jc w:val="center"/>
            </w:pPr>
            <w:r>
              <w:rPr>
                <w:sz w:val="24"/>
              </w:rPr>
              <w:t xml:space="preserve">ДС1</w:t>
            </w:r>
          </w:p>
        </w:tc>
        <w:tc>
          <w:tcPr>
            <w:tcW w:w="574" w:type="dxa"/>
          </w:tcPr>
          <w:p>
            <w:pPr>
              <w:pStyle w:val="0"/>
              <w:jc w:val="center"/>
            </w:pPr>
            <w:r>
              <w:rPr>
                <w:sz w:val="24"/>
              </w:rPr>
              <w:t xml:space="preserve">ДС2</w:t>
            </w:r>
          </w:p>
        </w:tc>
        <w:tc>
          <w:tcPr>
            <w:tcW w:w="574" w:type="dxa"/>
          </w:tcPr>
          <w:p>
            <w:pPr>
              <w:pStyle w:val="0"/>
              <w:jc w:val="center"/>
            </w:pPr>
            <w:r>
              <w:rPr>
                <w:sz w:val="24"/>
              </w:rPr>
              <w:t xml:space="preserve">ДС3</w:t>
            </w:r>
          </w:p>
        </w:tc>
        <w:tc>
          <w:tcPr>
            <w:tcW w:w="907" w:type="dxa"/>
          </w:tcPr>
          <w:p>
            <w:pPr>
              <w:pStyle w:val="0"/>
              <w:jc w:val="center"/>
            </w:pPr>
            <w:r>
              <w:rPr>
                <w:sz w:val="24"/>
              </w:rPr>
              <w:t xml:space="preserve">всего</w:t>
            </w:r>
          </w:p>
        </w:tc>
        <w:tc>
          <w:tcPr>
            <w:tcW w:w="574" w:type="dxa"/>
          </w:tcPr>
          <w:p>
            <w:pPr>
              <w:pStyle w:val="0"/>
              <w:jc w:val="center"/>
            </w:pPr>
            <w:r>
              <w:rPr>
                <w:sz w:val="24"/>
              </w:rPr>
              <w:t xml:space="preserve">ДС1</w:t>
            </w:r>
          </w:p>
        </w:tc>
        <w:tc>
          <w:tcPr>
            <w:tcW w:w="574" w:type="dxa"/>
          </w:tcPr>
          <w:p>
            <w:pPr>
              <w:pStyle w:val="0"/>
              <w:jc w:val="center"/>
            </w:pPr>
            <w:r>
              <w:rPr>
                <w:sz w:val="24"/>
              </w:rPr>
              <w:t xml:space="preserve">ДС2</w:t>
            </w:r>
          </w:p>
        </w:tc>
        <w:tc>
          <w:tcPr>
            <w:tcW w:w="574" w:type="dxa"/>
          </w:tcPr>
          <w:p>
            <w:pPr>
              <w:pStyle w:val="0"/>
              <w:jc w:val="center"/>
            </w:pPr>
            <w:r>
              <w:rPr>
                <w:sz w:val="24"/>
              </w:rPr>
              <w:t xml:space="preserve">ДС3</w:t>
            </w:r>
          </w:p>
        </w:tc>
        <w:tc>
          <w:tcPr>
            <w:tcW w:w="1304" w:type="dxa"/>
            <w:vAlign w:val="center"/>
          </w:tcPr>
          <w:p>
            <w:pPr>
              <w:pStyle w:val="0"/>
            </w:pPr>
            <w:r>
              <w:rPr>
                <w:sz w:val="24"/>
              </w:rPr>
            </w:r>
          </w:p>
        </w:tc>
      </w:tr>
      <w:tr>
        <w:tc>
          <w:tcPr>
            <w:tcW w:w="850" w:type="dxa"/>
          </w:tcPr>
          <w:p>
            <w:pPr>
              <w:pStyle w:val="0"/>
              <w:jc w:val="center"/>
            </w:pPr>
            <w:r>
              <w:rPr>
                <w:sz w:val="24"/>
              </w:rPr>
              <w:t xml:space="preserve">1 = 2 + 3 + 4</w:t>
            </w:r>
          </w:p>
        </w:tc>
        <w:tc>
          <w:tcPr>
            <w:tcW w:w="574" w:type="dxa"/>
          </w:tcPr>
          <w:p>
            <w:pPr>
              <w:pStyle w:val="0"/>
              <w:jc w:val="center"/>
            </w:pPr>
            <w:r>
              <w:rPr>
                <w:sz w:val="24"/>
              </w:rPr>
              <w:t xml:space="preserve">2</w:t>
            </w:r>
          </w:p>
        </w:tc>
        <w:tc>
          <w:tcPr>
            <w:tcW w:w="574" w:type="dxa"/>
          </w:tcPr>
          <w:p>
            <w:pPr>
              <w:pStyle w:val="0"/>
              <w:jc w:val="center"/>
            </w:pPr>
            <w:r>
              <w:rPr>
                <w:sz w:val="24"/>
              </w:rPr>
              <w:t xml:space="preserve">3</w:t>
            </w:r>
          </w:p>
        </w:tc>
        <w:tc>
          <w:tcPr>
            <w:tcW w:w="574" w:type="dxa"/>
          </w:tcPr>
          <w:p>
            <w:pPr>
              <w:pStyle w:val="0"/>
              <w:jc w:val="center"/>
            </w:pPr>
            <w:r>
              <w:rPr>
                <w:sz w:val="24"/>
              </w:rPr>
              <w:t xml:space="preserve">4</w:t>
            </w:r>
          </w:p>
        </w:tc>
        <w:tc>
          <w:tcPr>
            <w:tcW w:w="850" w:type="dxa"/>
          </w:tcPr>
          <w:p>
            <w:pPr>
              <w:pStyle w:val="0"/>
              <w:jc w:val="center"/>
            </w:pPr>
            <w:r>
              <w:rPr>
                <w:sz w:val="24"/>
              </w:rPr>
              <w:t xml:space="preserve">5 = 6 + 7 + 8</w:t>
            </w:r>
          </w:p>
        </w:tc>
        <w:tc>
          <w:tcPr>
            <w:tcW w:w="574" w:type="dxa"/>
          </w:tcPr>
          <w:p>
            <w:pPr>
              <w:pStyle w:val="0"/>
              <w:jc w:val="center"/>
            </w:pPr>
            <w:r>
              <w:rPr>
                <w:sz w:val="24"/>
              </w:rPr>
              <w:t xml:space="preserve">6</w:t>
            </w:r>
          </w:p>
        </w:tc>
        <w:tc>
          <w:tcPr>
            <w:tcW w:w="574" w:type="dxa"/>
          </w:tcPr>
          <w:p>
            <w:pPr>
              <w:pStyle w:val="0"/>
              <w:jc w:val="center"/>
            </w:pPr>
            <w:r>
              <w:rPr>
                <w:sz w:val="24"/>
              </w:rPr>
              <w:t xml:space="preserve">7</w:t>
            </w:r>
          </w:p>
        </w:tc>
        <w:tc>
          <w:tcPr>
            <w:tcW w:w="574" w:type="dxa"/>
          </w:tcPr>
          <w:p>
            <w:pPr>
              <w:pStyle w:val="0"/>
              <w:jc w:val="center"/>
            </w:pPr>
            <w:r>
              <w:rPr>
                <w:sz w:val="24"/>
              </w:rPr>
              <w:t xml:space="preserve">8</w:t>
            </w:r>
          </w:p>
        </w:tc>
        <w:tc>
          <w:tcPr>
            <w:tcW w:w="907" w:type="dxa"/>
          </w:tcPr>
          <w:p>
            <w:pPr>
              <w:pStyle w:val="0"/>
              <w:jc w:val="center"/>
            </w:pPr>
            <w:r>
              <w:rPr>
                <w:sz w:val="24"/>
              </w:rPr>
              <w:t xml:space="preserve">9 = 10 + 11 + 12</w:t>
            </w:r>
          </w:p>
        </w:tc>
        <w:tc>
          <w:tcPr>
            <w:tcW w:w="574" w:type="dxa"/>
          </w:tcPr>
          <w:p>
            <w:pPr>
              <w:pStyle w:val="0"/>
              <w:jc w:val="center"/>
            </w:pPr>
            <w:r>
              <w:rPr>
                <w:sz w:val="24"/>
              </w:rPr>
              <w:t xml:space="preserve">10</w:t>
            </w:r>
          </w:p>
        </w:tc>
        <w:tc>
          <w:tcPr>
            <w:tcW w:w="574" w:type="dxa"/>
          </w:tcPr>
          <w:p>
            <w:pPr>
              <w:pStyle w:val="0"/>
              <w:jc w:val="center"/>
            </w:pPr>
            <w:r>
              <w:rPr>
                <w:sz w:val="24"/>
              </w:rPr>
              <w:t xml:space="preserve">11</w:t>
            </w:r>
          </w:p>
        </w:tc>
        <w:tc>
          <w:tcPr>
            <w:tcW w:w="574" w:type="dxa"/>
          </w:tcPr>
          <w:p>
            <w:pPr>
              <w:pStyle w:val="0"/>
              <w:jc w:val="center"/>
            </w:pPr>
            <w:r>
              <w:rPr>
                <w:sz w:val="24"/>
              </w:rPr>
              <w:t xml:space="preserve">12</w:t>
            </w:r>
          </w:p>
        </w:tc>
        <w:tc>
          <w:tcPr>
            <w:tcW w:w="1304" w:type="dxa"/>
          </w:tcPr>
          <w:p>
            <w:pPr>
              <w:pStyle w:val="0"/>
              <w:jc w:val="center"/>
            </w:pPr>
            <w:r>
              <w:rPr>
                <w:sz w:val="24"/>
              </w:rPr>
              <w:t xml:space="preserve">13 = 5 - 9</w:t>
            </w:r>
          </w:p>
        </w:tc>
      </w:tr>
      <w:tr>
        <w:tc>
          <w:tcPr>
            <w:tcW w:w="850" w:type="dxa"/>
          </w:tcPr>
          <w:p>
            <w:pPr>
              <w:pStyle w:val="0"/>
            </w:pPr>
            <w:r>
              <w:rPr>
                <w:sz w:val="24"/>
              </w:rPr>
            </w:r>
          </w:p>
        </w:tc>
        <w:tc>
          <w:tcPr>
            <w:tcW w:w="574" w:type="dxa"/>
          </w:tcPr>
          <w:p>
            <w:pPr>
              <w:pStyle w:val="0"/>
            </w:pPr>
            <w:r>
              <w:rPr>
                <w:sz w:val="24"/>
              </w:rPr>
            </w:r>
          </w:p>
        </w:tc>
        <w:tc>
          <w:tcPr>
            <w:tcW w:w="574" w:type="dxa"/>
          </w:tcPr>
          <w:p>
            <w:pPr>
              <w:pStyle w:val="0"/>
            </w:pPr>
            <w:r>
              <w:rPr>
                <w:sz w:val="24"/>
              </w:rPr>
            </w:r>
          </w:p>
        </w:tc>
        <w:tc>
          <w:tcPr>
            <w:tcW w:w="574" w:type="dxa"/>
          </w:tcPr>
          <w:p>
            <w:pPr>
              <w:pStyle w:val="0"/>
            </w:pPr>
            <w:r>
              <w:rPr>
                <w:sz w:val="24"/>
              </w:rPr>
            </w:r>
          </w:p>
        </w:tc>
        <w:tc>
          <w:tcPr>
            <w:tcW w:w="850" w:type="dxa"/>
          </w:tcPr>
          <w:p>
            <w:pPr>
              <w:pStyle w:val="0"/>
            </w:pPr>
            <w:r>
              <w:rPr>
                <w:sz w:val="24"/>
              </w:rPr>
            </w:r>
          </w:p>
        </w:tc>
        <w:tc>
          <w:tcPr>
            <w:tcW w:w="574" w:type="dxa"/>
          </w:tcPr>
          <w:p>
            <w:pPr>
              <w:pStyle w:val="0"/>
            </w:pPr>
            <w:r>
              <w:rPr>
                <w:sz w:val="24"/>
              </w:rPr>
            </w:r>
          </w:p>
        </w:tc>
        <w:tc>
          <w:tcPr>
            <w:tcW w:w="574" w:type="dxa"/>
          </w:tcPr>
          <w:p>
            <w:pPr>
              <w:pStyle w:val="0"/>
            </w:pPr>
            <w:r>
              <w:rPr>
                <w:sz w:val="24"/>
              </w:rPr>
            </w:r>
          </w:p>
        </w:tc>
        <w:tc>
          <w:tcPr>
            <w:tcW w:w="574" w:type="dxa"/>
          </w:tcPr>
          <w:p>
            <w:pPr>
              <w:pStyle w:val="0"/>
            </w:pPr>
            <w:r>
              <w:rPr>
                <w:sz w:val="24"/>
              </w:rPr>
            </w:r>
          </w:p>
        </w:tc>
        <w:tc>
          <w:tcPr>
            <w:tcW w:w="907" w:type="dxa"/>
          </w:tcPr>
          <w:p>
            <w:pPr>
              <w:pStyle w:val="0"/>
            </w:pPr>
            <w:r>
              <w:rPr>
                <w:sz w:val="24"/>
              </w:rPr>
            </w:r>
          </w:p>
        </w:tc>
        <w:tc>
          <w:tcPr>
            <w:tcW w:w="574" w:type="dxa"/>
          </w:tcPr>
          <w:p>
            <w:pPr>
              <w:pStyle w:val="0"/>
            </w:pPr>
            <w:r>
              <w:rPr>
                <w:sz w:val="24"/>
              </w:rPr>
            </w:r>
          </w:p>
        </w:tc>
        <w:tc>
          <w:tcPr>
            <w:tcW w:w="574" w:type="dxa"/>
          </w:tcPr>
          <w:p>
            <w:pPr>
              <w:pStyle w:val="0"/>
            </w:pPr>
            <w:r>
              <w:rPr>
                <w:sz w:val="24"/>
              </w:rPr>
            </w:r>
          </w:p>
        </w:tc>
        <w:tc>
          <w:tcPr>
            <w:tcW w:w="574" w:type="dxa"/>
          </w:tcPr>
          <w:p>
            <w:pPr>
              <w:pStyle w:val="0"/>
            </w:pPr>
            <w:r>
              <w:rPr>
                <w:sz w:val="24"/>
              </w:rPr>
            </w:r>
          </w:p>
        </w:tc>
        <w:tc>
          <w:tcPr>
            <w:tcW w:w="1304" w:type="dxa"/>
          </w:tcPr>
          <w:p>
            <w:pPr>
              <w:pStyle w:val="0"/>
            </w:pPr>
            <w:r>
              <w:rPr>
                <w:sz w:val="24"/>
              </w:rPr>
            </w:r>
          </w:p>
        </w:tc>
      </w:tr>
    </w:tbl>
    <w:p>
      <w:pPr>
        <w:pStyle w:val="0"/>
        <w:jc w:val="both"/>
      </w:pPr>
      <w:r>
        <w:rPr>
          <w:sz w:val="24"/>
        </w:rPr>
      </w:r>
    </w:p>
    <w:p>
      <w:pPr>
        <w:pStyle w:val="0"/>
        <w:ind w:firstLine="540"/>
        <w:jc w:val="both"/>
      </w:pPr>
      <w:r>
        <w:rPr>
          <w:sz w:val="24"/>
        </w:rPr>
        <w:t xml:space="preserve">ДС1 - средства бюджета Пермского муниципального округа, за исключением инициативных платежей;</w:t>
      </w:r>
    </w:p>
    <w:p>
      <w:pPr>
        <w:pStyle w:val="0"/>
        <w:spacing w:before="240" w:lineRule="auto"/>
        <w:ind w:firstLine="540"/>
        <w:jc w:val="both"/>
      </w:pPr>
      <w:r>
        <w:rPr>
          <w:sz w:val="24"/>
        </w:rPr>
        <w:t xml:space="preserve">ДС2 - денежные средства граждан;</w:t>
      </w:r>
    </w:p>
    <w:p>
      <w:pPr>
        <w:pStyle w:val="0"/>
        <w:spacing w:before="240" w:lineRule="auto"/>
        <w:ind w:firstLine="540"/>
        <w:jc w:val="both"/>
      </w:pPr>
      <w:r>
        <w:rPr>
          <w:sz w:val="24"/>
        </w:rPr>
        <w:t xml:space="preserve">ДС3 - денежные средства индивидуальных предпринимателей и образованных в соответствии с законодательством Российской Федерации юридических лиц.</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2116"/>
        <w:gridCol w:w="3393"/>
        <w:gridCol w:w="3742"/>
        <w:gridCol w:w="1474"/>
        <w:gridCol w:w="1814"/>
      </w:tblGrid>
      <w:tr>
        <w:tc>
          <w:tcPr>
            <w:gridSpan w:val="2"/>
            <w:tcW w:w="5509" w:type="dxa"/>
            <w:tcBorders>
              <w:top w:val="nil"/>
              <w:left w:val="nil"/>
              <w:bottom w:val="nil"/>
              <w:right w:val="nil"/>
            </w:tcBorders>
          </w:tcPr>
          <w:p>
            <w:pPr>
              <w:pStyle w:val="0"/>
            </w:pPr>
            <w:r>
              <w:rPr>
                <w:sz w:val="24"/>
              </w:rPr>
              <w:t xml:space="preserve">Уполномоченное лицо</w:t>
            </w:r>
          </w:p>
          <w:p>
            <w:pPr>
              <w:pStyle w:val="0"/>
            </w:pPr>
            <w:r>
              <w:rPr>
                <w:sz w:val="24"/>
              </w:rPr>
              <w:t xml:space="preserve">инициатора проекта</w:t>
            </w:r>
          </w:p>
        </w:tc>
        <w:tc>
          <w:tcPr>
            <w:tcW w:w="3742" w:type="dxa"/>
            <w:tcBorders>
              <w:top w:val="nil"/>
              <w:left w:val="nil"/>
              <w:bottom w:val="nil"/>
              <w:right w:val="nil"/>
            </w:tcBorders>
          </w:tcPr>
          <w:p>
            <w:pPr>
              <w:pStyle w:val="0"/>
              <w:jc w:val="center"/>
            </w:pPr>
            <w:r>
              <w:rPr>
                <w:sz w:val="24"/>
              </w:rPr>
              <w:t xml:space="preserve">_______________</w:t>
            </w:r>
          </w:p>
          <w:p>
            <w:pPr>
              <w:pStyle w:val="0"/>
              <w:jc w:val="center"/>
            </w:pPr>
            <w:r>
              <w:rPr>
                <w:sz w:val="24"/>
              </w:rPr>
              <w:t xml:space="preserve">(подпись)</w:t>
            </w:r>
          </w:p>
        </w:tc>
        <w:tc>
          <w:tcPr>
            <w:gridSpan w:val="2"/>
            <w:tcW w:w="3288" w:type="dxa"/>
            <w:tcBorders>
              <w:top w:val="nil"/>
              <w:left w:val="nil"/>
              <w:bottom w:val="nil"/>
              <w:right w:val="nil"/>
            </w:tcBorders>
          </w:tcPr>
          <w:p>
            <w:pPr>
              <w:pStyle w:val="0"/>
              <w:jc w:val="center"/>
            </w:pPr>
            <w:r>
              <w:rPr>
                <w:sz w:val="24"/>
              </w:rPr>
              <w:t xml:space="preserve">/_________________/</w:t>
            </w:r>
          </w:p>
          <w:p>
            <w:pPr>
              <w:pStyle w:val="0"/>
              <w:jc w:val="center"/>
            </w:pPr>
            <w:r>
              <w:rPr>
                <w:sz w:val="24"/>
              </w:rPr>
              <w:t xml:space="preserve">(ФИО)</w:t>
            </w:r>
          </w:p>
        </w:tc>
      </w:tr>
      <w:tr>
        <w:tc>
          <w:tcPr>
            <w:gridSpan w:val="2"/>
            <w:tcW w:w="5509" w:type="dxa"/>
            <w:tcBorders>
              <w:top w:val="nil"/>
              <w:left w:val="nil"/>
              <w:bottom w:val="nil"/>
              <w:right w:val="nil"/>
            </w:tcBorders>
          </w:tcPr>
          <w:p>
            <w:pPr>
              <w:pStyle w:val="0"/>
            </w:pPr>
            <w:r>
              <w:rPr>
                <w:sz w:val="24"/>
              </w:rPr>
              <w:t xml:space="preserve">Руководитель главного распорядителя бюджетных средств по курируемому направлению деятельности</w:t>
            </w:r>
          </w:p>
        </w:tc>
        <w:tc>
          <w:tcPr>
            <w:tcW w:w="3742" w:type="dxa"/>
            <w:tcBorders>
              <w:top w:val="nil"/>
              <w:left w:val="nil"/>
              <w:bottom w:val="nil"/>
              <w:right w:val="nil"/>
            </w:tcBorders>
          </w:tcPr>
          <w:p>
            <w:pPr>
              <w:pStyle w:val="0"/>
              <w:jc w:val="center"/>
            </w:pPr>
            <w:r>
              <w:rPr>
                <w:sz w:val="24"/>
              </w:rPr>
              <w:t xml:space="preserve">_________________</w:t>
            </w:r>
          </w:p>
          <w:p>
            <w:pPr>
              <w:pStyle w:val="0"/>
              <w:jc w:val="center"/>
            </w:pPr>
            <w:r>
              <w:rPr>
                <w:sz w:val="24"/>
              </w:rPr>
              <w:t xml:space="preserve">(подпись)</w:t>
            </w:r>
          </w:p>
        </w:tc>
        <w:tc>
          <w:tcPr>
            <w:gridSpan w:val="2"/>
            <w:tcW w:w="3288" w:type="dxa"/>
            <w:tcBorders>
              <w:top w:val="nil"/>
              <w:left w:val="nil"/>
              <w:bottom w:val="nil"/>
              <w:right w:val="nil"/>
            </w:tcBorders>
          </w:tcPr>
          <w:p>
            <w:pPr>
              <w:pStyle w:val="0"/>
              <w:jc w:val="center"/>
            </w:pPr>
            <w:r>
              <w:rPr>
                <w:sz w:val="24"/>
              </w:rPr>
              <w:t xml:space="preserve">/________________/</w:t>
            </w:r>
          </w:p>
          <w:p>
            <w:pPr>
              <w:pStyle w:val="0"/>
              <w:jc w:val="center"/>
            </w:pPr>
            <w:r>
              <w:rPr>
                <w:sz w:val="24"/>
              </w:rPr>
              <w:t xml:space="preserve">(ФИО)</w:t>
            </w:r>
          </w:p>
        </w:tc>
      </w:tr>
      <w:tr>
        <w:tc>
          <w:tcPr>
            <w:tcW w:w="2116" w:type="dxa"/>
            <w:tcBorders>
              <w:top w:val="nil"/>
              <w:left w:val="nil"/>
              <w:bottom w:val="nil"/>
              <w:right w:val="nil"/>
            </w:tcBorders>
          </w:tcPr>
          <w:p>
            <w:pPr>
              <w:pStyle w:val="0"/>
            </w:pPr>
            <w:r>
              <w:rPr>
                <w:sz w:val="24"/>
              </w:rPr>
              <w:t xml:space="preserve">М.П.</w:t>
            </w:r>
          </w:p>
        </w:tc>
        <w:tc>
          <w:tcPr>
            <w:gridSpan w:val="4"/>
            <w:tcW w:w="10423" w:type="dxa"/>
            <w:tcBorders>
              <w:top w:val="nil"/>
              <w:left w:val="nil"/>
              <w:bottom w:val="nil"/>
              <w:right w:val="nil"/>
            </w:tcBorders>
          </w:tcPr>
          <w:p>
            <w:pPr>
              <w:pStyle w:val="0"/>
              <w:jc w:val="both"/>
            </w:pPr>
            <w:r>
              <w:rPr>
                <w:sz w:val="24"/>
              </w:rPr>
              <w:t xml:space="preserve">"___" _____________ 20___ г.</w:t>
            </w:r>
          </w:p>
        </w:tc>
      </w:tr>
      <w:tr>
        <w:tc>
          <w:tcPr>
            <w:gridSpan w:val="5"/>
            <w:tcW w:w="12539" w:type="dxa"/>
            <w:tcBorders>
              <w:top w:val="nil"/>
              <w:left w:val="nil"/>
              <w:bottom w:val="nil"/>
              <w:right w:val="nil"/>
            </w:tcBorders>
          </w:tcPr>
          <w:p>
            <w:pPr>
              <w:pStyle w:val="0"/>
              <w:jc w:val="both"/>
            </w:pPr>
            <w:r>
              <w:rPr>
                <w:sz w:val="24"/>
              </w:rPr>
              <w:t xml:space="preserve">Отметка о дате предоставления отчета в администрацию Пермского муниципального округа "___" __________ 20__ г.</w:t>
            </w:r>
          </w:p>
        </w:tc>
      </w:tr>
      <w:tr>
        <w:tc>
          <w:tcPr>
            <w:gridSpan w:val="2"/>
            <w:tcW w:w="5509" w:type="dxa"/>
            <w:tcBorders>
              <w:top w:val="nil"/>
              <w:left w:val="nil"/>
              <w:bottom w:val="nil"/>
              <w:right w:val="nil"/>
            </w:tcBorders>
          </w:tcPr>
          <w:p>
            <w:pPr>
              <w:pStyle w:val="0"/>
            </w:pPr>
            <w:r>
              <w:rPr>
                <w:sz w:val="24"/>
              </w:rPr>
              <w:t xml:space="preserve">ПРИНЯТ:</w:t>
            </w:r>
          </w:p>
        </w:tc>
        <w:tc>
          <w:tcPr>
            <w:tcW w:w="3742" w:type="dxa"/>
            <w:tcBorders>
              <w:top w:val="nil"/>
              <w:left w:val="nil"/>
              <w:bottom w:val="nil"/>
              <w:right w:val="nil"/>
            </w:tcBorders>
          </w:tcPr>
          <w:p>
            <w:pPr>
              <w:pStyle w:val="0"/>
              <w:jc w:val="center"/>
            </w:pPr>
            <w:r>
              <w:rPr>
                <w:sz w:val="24"/>
              </w:rPr>
              <w:t xml:space="preserve">_____________________________</w:t>
            </w:r>
          </w:p>
          <w:p>
            <w:pPr>
              <w:pStyle w:val="0"/>
              <w:jc w:val="center"/>
            </w:pPr>
            <w:r>
              <w:rPr>
                <w:sz w:val="24"/>
              </w:rPr>
              <w:t xml:space="preserve">(должность ответственного лица)</w:t>
            </w:r>
          </w:p>
        </w:tc>
        <w:tc>
          <w:tcPr>
            <w:tcW w:w="1474" w:type="dxa"/>
            <w:tcBorders>
              <w:top w:val="nil"/>
              <w:left w:val="nil"/>
              <w:bottom w:val="nil"/>
              <w:right w:val="nil"/>
            </w:tcBorders>
          </w:tcPr>
          <w:p>
            <w:pPr>
              <w:pStyle w:val="0"/>
              <w:jc w:val="center"/>
            </w:pPr>
            <w:r>
              <w:rPr>
                <w:sz w:val="24"/>
              </w:rPr>
              <w:t xml:space="preserve">/_________/</w:t>
            </w:r>
          </w:p>
          <w:p>
            <w:pPr>
              <w:pStyle w:val="0"/>
              <w:jc w:val="center"/>
            </w:pPr>
            <w:r>
              <w:rPr>
                <w:sz w:val="24"/>
              </w:rPr>
              <w:t xml:space="preserve">(подпись)</w:t>
            </w:r>
          </w:p>
        </w:tc>
        <w:tc>
          <w:tcPr>
            <w:tcW w:w="1814" w:type="dxa"/>
            <w:tcBorders>
              <w:top w:val="nil"/>
              <w:left w:val="nil"/>
              <w:bottom w:val="nil"/>
              <w:right w:val="nil"/>
            </w:tcBorders>
          </w:tcPr>
          <w:p>
            <w:pPr>
              <w:pStyle w:val="0"/>
              <w:jc w:val="center"/>
            </w:pPr>
            <w:r>
              <w:rPr>
                <w:sz w:val="24"/>
              </w:rPr>
              <w:t xml:space="preserve">/___________/</w:t>
            </w:r>
          </w:p>
          <w:p>
            <w:pPr>
              <w:pStyle w:val="0"/>
              <w:jc w:val="center"/>
            </w:pPr>
            <w:r>
              <w:rPr>
                <w:sz w:val="24"/>
              </w:rPr>
              <w:t xml:space="preserve">(ФИО)</w:t>
            </w:r>
          </w:p>
        </w:tc>
      </w:tr>
      <w:tr>
        <w:tc>
          <w:tcPr>
            <w:gridSpan w:val="5"/>
            <w:tcW w:w="12539" w:type="dxa"/>
            <w:tcBorders>
              <w:top w:val="nil"/>
              <w:left w:val="nil"/>
              <w:bottom w:val="nil"/>
              <w:right w:val="nil"/>
            </w:tcBorders>
          </w:tcPr>
          <w:p>
            <w:pPr>
              <w:pStyle w:val="0"/>
            </w:pPr>
            <w:r>
              <w:rPr>
                <w:sz w:val="24"/>
              </w:rPr>
              <w:t xml:space="preserve">"___" _____________ 20___ г.</w:t>
            </w:r>
          </w:p>
        </w:tc>
      </w:tr>
    </w:tbl>
    <w:p>
      <w:pPr>
        <w:sectPr>
          <w:headerReference w:type="default" r:id="rId9"/>
          <w:headerReference w:type="first" r:id="rId9"/>
          <w:footerReference w:type="default" r:id="rId10"/>
          <w:footerReference w:type="first" r:id="rId10"/>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7</w:t>
      </w:r>
    </w:p>
    <w:p>
      <w:pPr>
        <w:pStyle w:val="0"/>
        <w:jc w:val="right"/>
      </w:pPr>
      <w:r>
        <w:rPr>
          <w:sz w:val="24"/>
        </w:rPr>
        <w:t xml:space="preserve">к Положению</w:t>
      </w:r>
    </w:p>
    <w:p>
      <w:pPr>
        <w:pStyle w:val="0"/>
        <w:jc w:val="right"/>
      </w:pPr>
      <w:r>
        <w:rPr>
          <w:sz w:val="24"/>
        </w:rPr>
        <w:t xml:space="preserve">об инициативных проектах</w:t>
      </w:r>
    </w:p>
    <w:p>
      <w:pPr>
        <w:pStyle w:val="0"/>
        <w:jc w:val="right"/>
      </w:pPr>
      <w:r>
        <w:rPr>
          <w:sz w:val="24"/>
        </w:rPr>
        <w:t xml:space="preserve">на территории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решением</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23.04.2026 N 505)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953" w:name="P953"/>
    <w:bookmarkEnd w:id="953"/>
    <w:p>
      <w:pPr>
        <w:pStyle w:val="0"/>
        <w:jc w:val="center"/>
      </w:pPr>
      <w:r>
        <w:rPr>
          <w:sz w:val="24"/>
        </w:rPr>
        <w:t xml:space="preserve">ИНФОРМАЦИЯ</w:t>
      </w:r>
    </w:p>
    <w:p>
      <w:pPr>
        <w:pStyle w:val="0"/>
        <w:jc w:val="center"/>
      </w:pPr>
      <w:r>
        <w:rPr>
          <w:sz w:val="24"/>
        </w:rPr>
        <w:t xml:space="preserve">о ходе реализации инициативного проекта, в том числе</w:t>
      </w:r>
    </w:p>
    <w:p>
      <w:pPr>
        <w:pStyle w:val="0"/>
        <w:jc w:val="center"/>
      </w:pPr>
      <w:r>
        <w:rPr>
          <w:sz w:val="24"/>
        </w:rPr>
        <w:t xml:space="preserve">об использовании денежных средств, об имущественном и (или)</w:t>
      </w:r>
    </w:p>
    <w:p>
      <w:pPr>
        <w:pStyle w:val="0"/>
        <w:jc w:val="center"/>
      </w:pPr>
      <w:r>
        <w:rPr>
          <w:sz w:val="24"/>
        </w:rPr>
        <w:t xml:space="preserve">трудовом участии заинтересованных в его реализации лиц</w:t>
      </w:r>
    </w:p>
    <w:p>
      <w:pPr>
        <w:pStyle w:val="0"/>
        <w:jc w:val="both"/>
      </w:pPr>
      <w:r>
        <w:rPr>
          <w:sz w:val="24"/>
        </w:rPr>
      </w:r>
    </w:p>
    <w:p>
      <w:pPr>
        <w:pStyle w:val="0"/>
        <w:jc w:val="center"/>
      </w:pPr>
      <w:r>
        <w:rPr>
          <w:sz w:val="24"/>
        </w:rPr>
        <w:t xml:space="preserve">(наименование инициативного проекта)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1984"/>
        <w:gridCol w:w="2014"/>
        <w:gridCol w:w="2154"/>
        <w:gridCol w:w="1843"/>
      </w:tblGrid>
      <w:tr>
        <w:tc>
          <w:tcPr>
            <w:gridSpan w:val="3"/>
            <w:tcW w:w="5075" w:type="dxa"/>
          </w:tcPr>
          <w:p>
            <w:pPr>
              <w:pStyle w:val="0"/>
            </w:pPr>
            <w:r>
              <w:rPr>
                <w:sz w:val="24"/>
              </w:rPr>
              <w:t xml:space="preserve">Предусмотрено инициативным проектом, руб.</w:t>
            </w:r>
          </w:p>
        </w:tc>
        <w:tc>
          <w:tcPr>
            <w:tcW w:w="2154" w:type="dxa"/>
          </w:tcPr>
          <w:p>
            <w:pPr>
              <w:pStyle w:val="0"/>
              <w:jc w:val="center"/>
            </w:pPr>
            <w:r>
              <w:rPr>
                <w:sz w:val="24"/>
              </w:rPr>
              <w:t xml:space="preserve">Стоимость заключенных муниципальных контрактов, договоров, соглашений, руб.</w:t>
            </w:r>
          </w:p>
        </w:tc>
        <w:tc>
          <w:tcPr>
            <w:tcW w:w="1843" w:type="dxa"/>
          </w:tcPr>
          <w:p>
            <w:pPr>
              <w:pStyle w:val="0"/>
              <w:jc w:val="center"/>
            </w:pPr>
            <w:r>
              <w:rPr>
                <w:sz w:val="24"/>
              </w:rPr>
              <w:t xml:space="preserve">Остаток не использованных в текущем году средств, руб.</w:t>
            </w:r>
          </w:p>
        </w:tc>
      </w:tr>
      <w:tr>
        <w:tc>
          <w:tcPr>
            <w:tcW w:w="1077" w:type="dxa"/>
            <w:vMerge w:val="restart"/>
          </w:tcPr>
          <w:p>
            <w:pPr>
              <w:pStyle w:val="0"/>
              <w:jc w:val="center"/>
            </w:pPr>
            <w:r>
              <w:rPr>
                <w:sz w:val="24"/>
              </w:rPr>
              <w:t xml:space="preserve">всего</w:t>
            </w:r>
          </w:p>
        </w:tc>
        <w:tc>
          <w:tcPr>
            <w:gridSpan w:val="2"/>
            <w:tcW w:w="3998" w:type="dxa"/>
          </w:tcPr>
          <w:p>
            <w:pPr>
              <w:pStyle w:val="0"/>
              <w:jc w:val="center"/>
            </w:pPr>
            <w:r>
              <w:rPr>
                <w:sz w:val="24"/>
              </w:rPr>
              <w:t xml:space="preserve">в том числе:</w:t>
            </w:r>
          </w:p>
        </w:tc>
        <w:tc>
          <w:tcPr>
            <w:tcW w:w="2154" w:type="dxa"/>
          </w:tcPr>
          <w:p>
            <w:pPr>
              <w:pStyle w:val="0"/>
            </w:pPr>
            <w:r>
              <w:rPr>
                <w:sz w:val="24"/>
              </w:rPr>
            </w:r>
          </w:p>
        </w:tc>
        <w:tc>
          <w:tcPr>
            <w:tcW w:w="1843" w:type="dxa"/>
          </w:tcPr>
          <w:p>
            <w:pPr>
              <w:pStyle w:val="0"/>
            </w:pPr>
            <w:r>
              <w:rPr>
                <w:sz w:val="24"/>
              </w:rPr>
            </w:r>
          </w:p>
        </w:tc>
      </w:tr>
      <w:tr>
        <w:tc>
          <w:tcPr>
            <w:vMerge w:val="continue"/>
          </w:tcPr>
          <w:p/>
        </w:tc>
        <w:tc>
          <w:tcPr>
            <w:tcW w:w="1984" w:type="dxa"/>
          </w:tcPr>
          <w:p>
            <w:pPr>
              <w:pStyle w:val="0"/>
            </w:pPr>
            <w:r>
              <w:rPr>
                <w:sz w:val="24"/>
              </w:rPr>
              <w:t xml:space="preserve">средства бюджета Пермского муниципального округа Пермского края</w:t>
            </w:r>
          </w:p>
        </w:tc>
        <w:tc>
          <w:tcPr>
            <w:tcW w:w="2014" w:type="dxa"/>
          </w:tcPr>
          <w:p>
            <w:pPr>
              <w:pStyle w:val="0"/>
            </w:pPr>
            <w:r>
              <w:rPr>
                <w:sz w:val="24"/>
              </w:rPr>
              <w:t xml:space="preserve">финансовое участие заинтересованных лиц в реализации инициативного проекта в денежном эквиваленте</w:t>
            </w:r>
          </w:p>
        </w:tc>
        <w:tc>
          <w:tcPr>
            <w:tcW w:w="2154" w:type="dxa"/>
          </w:tcPr>
          <w:p>
            <w:pPr>
              <w:pStyle w:val="0"/>
            </w:pPr>
            <w:r>
              <w:rPr>
                <w:sz w:val="24"/>
              </w:rPr>
            </w:r>
          </w:p>
        </w:tc>
        <w:tc>
          <w:tcPr>
            <w:tcW w:w="1843" w:type="dxa"/>
          </w:tcPr>
          <w:p>
            <w:pPr>
              <w:pStyle w:val="0"/>
            </w:pPr>
            <w:r>
              <w:rPr>
                <w:sz w:val="24"/>
              </w:rPr>
            </w:r>
          </w:p>
        </w:tc>
      </w:tr>
      <w:tr>
        <w:tc>
          <w:tcPr>
            <w:tcW w:w="1077" w:type="dxa"/>
          </w:tcPr>
          <w:p>
            <w:pPr>
              <w:pStyle w:val="0"/>
              <w:jc w:val="center"/>
            </w:pPr>
            <w:r>
              <w:rPr>
                <w:sz w:val="24"/>
              </w:rPr>
              <w:t xml:space="preserve">1 = 2 + 3</w:t>
            </w:r>
          </w:p>
        </w:tc>
        <w:tc>
          <w:tcPr>
            <w:tcW w:w="1984" w:type="dxa"/>
          </w:tcPr>
          <w:p>
            <w:pPr>
              <w:pStyle w:val="0"/>
              <w:jc w:val="center"/>
            </w:pPr>
            <w:r>
              <w:rPr>
                <w:sz w:val="24"/>
              </w:rPr>
              <w:t xml:space="preserve">2</w:t>
            </w:r>
          </w:p>
        </w:tc>
        <w:tc>
          <w:tcPr>
            <w:tcW w:w="2014" w:type="dxa"/>
          </w:tcPr>
          <w:p>
            <w:pPr>
              <w:pStyle w:val="0"/>
              <w:jc w:val="center"/>
            </w:pPr>
            <w:r>
              <w:rPr>
                <w:sz w:val="24"/>
              </w:rPr>
              <w:t xml:space="preserve">3</w:t>
            </w:r>
          </w:p>
        </w:tc>
        <w:tc>
          <w:tcPr>
            <w:tcW w:w="2154" w:type="dxa"/>
          </w:tcPr>
          <w:p>
            <w:pPr>
              <w:pStyle w:val="0"/>
              <w:jc w:val="center"/>
            </w:pPr>
            <w:r>
              <w:rPr>
                <w:sz w:val="24"/>
              </w:rPr>
              <w:t xml:space="preserve">4</w:t>
            </w:r>
          </w:p>
        </w:tc>
        <w:tc>
          <w:tcPr>
            <w:tcW w:w="1843" w:type="dxa"/>
          </w:tcPr>
          <w:p>
            <w:pPr>
              <w:pStyle w:val="0"/>
              <w:jc w:val="center"/>
            </w:pPr>
            <w:r>
              <w:rPr>
                <w:sz w:val="24"/>
              </w:rPr>
              <w:t xml:space="preserve">5 = (2 + 3) - 4</w:t>
            </w:r>
          </w:p>
        </w:tc>
      </w:tr>
      <w:tr>
        <w:tc>
          <w:tcPr>
            <w:tcW w:w="1077" w:type="dxa"/>
          </w:tcPr>
          <w:p>
            <w:pPr>
              <w:pStyle w:val="0"/>
            </w:pPr>
            <w:r>
              <w:rPr>
                <w:sz w:val="24"/>
              </w:rPr>
            </w:r>
          </w:p>
        </w:tc>
        <w:tc>
          <w:tcPr>
            <w:tcW w:w="1984" w:type="dxa"/>
          </w:tcPr>
          <w:p>
            <w:pPr>
              <w:pStyle w:val="0"/>
            </w:pPr>
            <w:r>
              <w:rPr>
                <w:sz w:val="24"/>
              </w:rPr>
            </w:r>
          </w:p>
        </w:tc>
        <w:tc>
          <w:tcPr>
            <w:tcW w:w="2014" w:type="dxa"/>
          </w:tcPr>
          <w:p>
            <w:pPr>
              <w:pStyle w:val="0"/>
            </w:pPr>
            <w:r>
              <w:rPr>
                <w:sz w:val="24"/>
              </w:rPr>
            </w:r>
          </w:p>
        </w:tc>
        <w:tc>
          <w:tcPr>
            <w:tcW w:w="2154" w:type="dxa"/>
          </w:tcPr>
          <w:p>
            <w:pPr>
              <w:pStyle w:val="0"/>
            </w:pPr>
            <w:r>
              <w:rPr>
                <w:sz w:val="24"/>
              </w:rPr>
            </w:r>
          </w:p>
        </w:tc>
        <w:tc>
          <w:tcPr>
            <w:tcW w:w="1843" w:type="dxa"/>
          </w:tcPr>
          <w:p>
            <w:pPr>
              <w:pStyle w:val="0"/>
            </w:pPr>
            <w:r>
              <w:rPr>
                <w:sz w:val="24"/>
              </w:rPr>
            </w:r>
          </w:p>
        </w:tc>
      </w:tr>
    </w:tbl>
    <w:p>
      <w:pPr>
        <w:pStyle w:val="0"/>
        <w:jc w:val="both"/>
      </w:pPr>
      <w:r>
        <w:rPr>
          <w:sz w:val="24"/>
        </w:rPr>
      </w:r>
    </w:p>
    <w:p>
      <w:pPr>
        <w:pStyle w:val="0"/>
        <w:ind w:firstLine="540"/>
        <w:jc w:val="both"/>
      </w:pPr>
      <w:r>
        <w:rPr>
          <w:sz w:val="24"/>
        </w:rPr>
        <w:t xml:space="preserve">Имущественное и (или) трудовое участие заинтересованных лиц в реализации инициативного проекта (указать виды работ, выполняемых гражданами, индивидуальными предпринимателями и юридическими лицами; имущественное участие граждан, индивидуальных предпринимателей и юридических лиц).</w:t>
      </w:r>
    </w:p>
    <w:p>
      <w:pPr>
        <w:pStyle w:val="0"/>
        <w:jc w:val="both"/>
      </w:pPr>
      <w:r>
        <w:rPr>
          <w:sz w:val="24"/>
        </w:rPr>
      </w:r>
    </w:p>
    <w:tbl>
      <w:tblPr>
        <w:tblInd w:w="0" w:type="dxa"/>
        <w:tblLayout w:type="fixed"/>
        <w:tblCellMar>
          <w:top w:w="102" w:type="dxa"/>
          <w:left w:w="62" w:type="dxa"/>
          <w:bottom w:w="102" w:type="dxa"/>
          <w:right w:w="62" w:type="dxa"/>
        </w:tblCellMar>
      </w:tblPr>
      <w:tblGrid>
        <w:gridCol w:w="6236"/>
        <w:gridCol w:w="1361"/>
        <w:gridCol w:w="1474"/>
      </w:tblGrid>
      <w:tr>
        <w:tc>
          <w:tcPr>
            <w:tcW w:w="6236" w:type="dxa"/>
            <w:tcBorders>
              <w:top w:val="nil"/>
              <w:left w:val="nil"/>
              <w:bottom w:val="nil"/>
              <w:right w:val="nil"/>
            </w:tcBorders>
          </w:tcPr>
          <w:p>
            <w:pPr>
              <w:pStyle w:val="0"/>
            </w:pPr>
            <w:r>
              <w:rPr>
                <w:sz w:val="24"/>
              </w:rPr>
              <w:t xml:space="preserve">Руководитель главного распорядителя бюджетных средств</w:t>
            </w:r>
          </w:p>
          <w:p>
            <w:pPr>
              <w:pStyle w:val="0"/>
            </w:pPr>
            <w:r>
              <w:rPr>
                <w:sz w:val="24"/>
              </w:rPr>
              <w:t xml:space="preserve">по курируемому направлению деятельности</w:t>
            </w:r>
          </w:p>
        </w:tc>
        <w:tc>
          <w:tcPr>
            <w:tcW w:w="1361" w:type="dxa"/>
            <w:tcBorders>
              <w:top w:val="nil"/>
              <w:left w:val="nil"/>
              <w:bottom w:val="nil"/>
              <w:right w:val="nil"/>
            </w:tcBorders>
          </w:tcPr>
          <w:p>
            <w:pPr>
              <w:pStyle w:val="0"/>
              <w:jc w:val="center"/>
            </w:pPr>
            <w:r>
              <w:rPr>
                <w:sz w:val="24"/>
              </w:rPr>
              <w:t xml:space="preserve">_________</w:t>
            </w:r>
          </w:p>
          <w:p>
            <w:pPr>
              <w:pStyle w:val="0"/>
              <w:jc w:val="center"/>
            </w:pPr>
            <w:r>
              <w:rPr>
                <w:sz w:val="24"/>
              </w:rPr>
              <w:t xml:space="preserve">(подпись)</w:t>
            </w:r>
          </w:p>
        </w:tc>
        <w:tc>
          <w:tcPr>
            <w:tcW w:w="1474" w:type="dxa"/>
            <w:tcBorders>
              <w:top w:val="nil"/>
              <w:left w:val="nil"/>
              <w:bottom w:val="nil"/>
              <w:right w:val="nil"/>
            </w:tcBorders>
          </w:tcPr>
          <w:p>
            <w:pPr>
              <w:pStyle w:val="0"/>
              <w:jc w:val="center"/>
            </w:pPr>
            <w:r>
              <w:rPr>
                <w:sz w:val="24"/>
              </w:rPr>
              <w:t xml:space="preserve">/__________/</w:t>
            </w:r>
          </w:p>
          <w:p>
            <w:pPr>
              <w:pStyle w:val="0"/>
              <w:jc w:val="center"/>
            </w:pPr>
            <w:r>
              <w:rPr>
                <w:sz w:val="24"/>
              </w:rPr>
              <w:t xml:space="preserve">(ФИО)</w:t>
            </w:r>
          </w:p>
        </w:tc>
      </w:tr>
      <w:tr>
        <w:tc>
          <w:tcPr>
            <w:tcW w:w="6236" w:type="dxa"/>
            <w:tcBorders>
              <w:top w:val="nil"/>
              <w:left w:val="nil"/>
              <w:bottom w:val="nil"/>
              <w:right w:val="nil"/>
            </w:tcBorders>
          </w:tcPr>
          <w:p>
            <w:pPr>
              <w:pStyle w:val="0"/>
            </w:pPr>
            <w:r>
              <w:rPr>
                <w:sz w:val="24"/>
              </w:rPr>
            </w:r>
          </w:p>
        </w:tc>
        <w:tc>
          <w:tcPr>
            <w:gridSpan w:val="2"/>
            <w:tcW w:w="2835" w:type="dxa"/>
            <w:tcBorders>
              <w:top w:val="nil"/>
              <w:left w:val="nil"/>
              <w:bottom w:val="nil"/>
              <w:right w:val="nil"/>
            </w:tcBorders>
          </w:tcPr>
          <w:p>
            <w:pPr>
              <w:pStyle w:val="0"/>
              <w:jc w:val="both"/>
            </w:pPr>
            <w:r>
              <w:rPr>
                <w:sz w:val="24"/>
              </w:rPr>
              <w:t xml:space="preserve">"___" _________ 20___ г.</w:t>
            </w:r>
          </w:p>
        </w:tc>
      </w:tr>
      <w:tr>
        <w:tc>
          <w:tcPr>
            <w:tcW w:w="6236" w:type="dxa"/>
            <w:tcBorders>
              <w:top w:val="nil"/>
              <w:left w:val="nil"/>
              <w:bottom w:val="nil"/>
              <w:right w:val="nil"/>
            </w:tcBorders>
          </w:tcPr>
          <w:p>
            <w:pPr>
              <w:pStyle w:val="0"/>
            </w:pPr>
            <w:r>
              <w:rPr>
                <w:sz w:val="24"/>
              </w:rPr>
              <w:t xml:space="preserve">М.П.</w:t>
            </w:r>
          </w:p>
        </w:tc>
        <w:tc>
          <w:tcPr>
            <w:gridSpan w:val="2"/>
            <w:tcW w:w="2835"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Думы Пермского муниципального округа Пермского края от 29.05.2025 N 408</w:t>
            <w:br/>
            <w:t>(ред. от 27.08.2026)</w:t>
            <w:br/>
            <w:t>"Об инициативных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Решение Думы Пермского муниципального округа Пермского края от 29.05.2025 N 408</w:t>
            <w:br/>
            <w:t>(ред. от 27.08.2026)</w:t>
            <w:br/>
            <w:t>"Об инициативных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permokrug.ru" TargetMode = "External"/><Relationship Id="rId9" Type="http://schemas.openxmlformats.org/officeDocument/2006/relationships/header" Target="header2.xml"/><Relationship Id="rId1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Думы Пермского муниципального округа Пермского края от 29.05.2025 N 408
(ред. от 27.08.2026)
"Об инициативных проектах на территории Пермского муниципального округа Пермского края"</dc:title>
  <dcterms:created xsi:type="dcterms:W3CDTF">2026-10-06T10:27:57Z</dcterms:created>
</cp:coreProperties>
</file>